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42D6" w:rsidRDefault="0088015C">
      <w:pPr>
        <w:spacing w:line="240" w:lineRule="auto"/>
        <w:rPr>
          <w:b/>
          <w:sz w:val="24"/>
          <w:szCs w:val="24"/>
        </w:rPr>
      </w:pPr>
      <w:r>
        <w:rPr>
          <w:b/>
          <w:sz w:val="24"/>
          <w:szCs w:val="24"/>
        </w:rPr>
        <w:t>DIZZY OR DYSTONIC: AN ACUTE ADVERSE REACTION TO ONDANSETRON</w:t>
      </w:r>
    </w:p>
    <w:p w14:paraId="00000003" w14:textId="77777777" w:rsidR="008042D6" w:rsidRDefault="008042D6" w:rsidP="00BA0A78">
      <w:pPr>
        <w:spacing w:line="480" w:lineRule="auto"/>
        <w:rPr>
          <w:b/>
          <w:sz w:val="24"/>
          <w:szCs w:val="24"/>
        </w:rPr>
      </w:pPr>
    </w:p>
    <w:p w14:paraId="163FABDB" w14:textId="77777777" w:rsidR="00BA0A78" w:rsidRPr="00BA0A78" w:rsidRDefault="00BA0A78" w:rsidP="00BA0A78">
      <w:pPr>
        <w:spacing w:line="480" w:lineRule="auto"/>
        <w:rPr>
          <w:b/>
          <w:sz w:val="24"/>
          <w:szCs w:val="24"/>
        </w:rPr>
      </w:pPr>
      <w:bookmarkStart w:id="0" w:name="_rqah4gx8guuy" w:colFirst="0" w:colLast="0"/>
      <w:bookmarkEnd w:id="0"/>
      <w:r w:rsidRPr="00BA0A78">
        <w:rPr>
          <w:b/>
          <w:sz w:val="24"/>
          <w:szCs w:val="24"/>
        </w:rPr>
        <w:t>Introduction</w:t>
      </w:r>
    </w:p>
    <w:p w14:paraId="23B09B32" w14:textId="77777777" w:rsidR="00BA0A78" w:rsidRPr="00BA0A78" w:rsidRDefault="00BA0A78" w:rsidP="00BA0A78">
      <w:pPr>
        <w:spacing w:line="480" w:lineRule="auto"/>
        <w:rPr>
          <w:sz w:val="24"/>
          <w:szCs w:val="24"/>
        </w:rPr>
      </w:pPr>
      <w:r w:rsidRPr="00BA0A78">
        <w:rPr>
          <w:sz w:val="24"/>
          <w:szCs w:val="24"/>
        </w:rPr>
        <w:t>Dystonic reactions with ondansetron occur in ≤1% of cases and are typically associated with intravenous (IV) administration. Presented is a case of acute dystonia following oral ondansetron administration in a young, active-duty male.</w:t>
      </w:r>
    </w:p>
    <w:p w14:paraId="00000006" w14:textId="77777777" w:rsidR="008042D6" w:rsidRDefault="008042D6">
      <w:pPr>
        <w:spacing w:line="480" w:lineRule="auto"/>
        <w:rPr>
          <w:sz w:val="24"/>
          <w:szCs w:val="24"/>
        </w:rPr>
      </w:pPr>
    </w:p>
    <w:p w14:paraId="00000007" w14:textId="77777777" w:rsidR="008042D6" w:rsidRDefault="0088015C">
      <w:pPr>
        <w:spacing w:line="480" w:lineRule="auto"/>
        <w:rPr>
          <w:b/>
          <w:sz w:val="24"/>
          <w:szCs w:val="24"/>
        </w:rPr>
      </w:pPr>
      <w:r>
        <w:rPr>
          <w:b/>
          <w:sz w:val="24"/>
          <w:szCs w:val="24"/>
        </w:rPr>
        <w:t>Case Presentation</w:t>
      </w:r>
    </w:p>
    <w:p w14:paraId="00000008" w14:textId="541D7F3E" w:rsidR="008042D6" w:rsidRDefault="0088015C">
      <w:pPr>
        <w:spacing w:line="480" w:lineRule="auto"/>
        <w:rPr>
          <w:sz w:val="24"/>
          <w:szCs w:val="24"/>
        </w:rPr>
      </w:pPr>
      <w:r>
        <w:rPr>
          <w:sz w:val="24"/>
          <w:szCs w:val="24"/>
        </w:rPr>
        <w:t xml:space="preserve">A </w:t>
      </w:r>
      <w:r>
        <w:rPr>
          <w:sz w:val="24"/>
          <w:szCs w:val="24"/>
        </w:rPr>
        <w:t>22-year-old active-duty male with no past medical history presented with fatigue, nausea and several episodes of non-bloody, non-bilious emesis after inadequate hydration during deployment. Ondansetron 4mg oral disintegrating tablet was given, and peripher</w:t>
      </w:r>
      <w:r>
        <w:rPr>
          <w:sz w:val="24"/>
          <w:szCs w:val="24"/>
        </w:rPr>
        <w:t>al intravenous access was obtained. Within one minute, the patient experienced complete rigidity, with eyes deviated upwards and upper and lower extremity clonus. He was unresponsive to verbal and tactile stimuli for 90 seconds before symptoms spontaneousl</w:t>
      </w:r>
      <w:r>
        <w:rPr>
          <w:sz w:val="24"/>
          <w:szCs w:val="24"/>
        </w:rPr>
        <w:t>y resolved. Within minutes, he returned to baseline and was able to recall the incident. Workup was notable for a normal neurologic exam, an unremarkable laboratory evaluation and a normal electrocardiogram. He was treated with one liter of crystalloids an</w:t>
      </w:r>
      <w:r>
        <w:rPr>
          <w:sz w:val="24"/>
          <w:szCs w:val="24"/>
        </w:rPr>
        <w:t>d discharged on quarters.</w:t>
      </w:r>
    </w:p>
    <w:p w14:paraId="00000009" w14:textId="77777777" w:rsidR="008042D6" w:rsidRDefault="008042D6">
      <w:pPr>
        <w:spacing w:line="480" w:lineRule="auto"/>
        <w:rPr>
          <w:sz w:val="24"/>
          <w:szCs w:val="24"/>
        </w:rPr>
      </w:pPr>
    </w:p>
    <w:p w14:paraId="0000000A" w14:textId="77777777" w:rsidR="008042D6" w:rsidRDefault="0088015C">
      <w:pPr>
        <w:spacing w:line="480" w:lineRule="auto"/>
        <w:rPr>
          <w:b/>
          <w:sz w:val="24"/>
          <w:szCs w:val="24"/>
        </w:rPr>
      </w:pPr>
      <w:r>
        <w:rPr>
          <w:b/>
          <w:sz w:val="24"/>
          <w:szCs w:val="24"/>
        </w:rPr>
        <w:t>Discussion</w:t>
      </w:r>
    </w:p>
    <w:p w14:paraId="0000000B" w14:textId="355880DD" w:rsidR="008042D6" w:rsidRDefault="0088015C">
      <w:pPr>
        <w:spacing w:line="480" w:lineRule="auto"/>
        <w:rPr>
          <w:sz w:val="24"/>
          <w:szCs w:val="24"/>
        </w:rPr>
      </w:pPr>
      <w:r>
        <w:rPr>
          <w:sz w:val="24"/>
          <w:szCs w:val="24"/>
        </w:rPr>
        <w:t xml:space="preserve">Ondansetron is a </w:t>
      </w:r>
      <w:r w:rsidR="00A95B6E">
        <w:rPr>
          <w:sz w:val="24"/>
          <w:szCs w:val="24"/>
        </w:rPr>
        <w:t>widely used</w:t>
      </w:r>
      <w:r>
        <w:rPr>
          <w:sz w:val="24"/>
          <w:szCs w:val="24"/>
        </w:rPr>
        <w:t>, well-tolerated antiemetic. However, case reports detail rare incidents of tonic-clonic activity and dystonia following IV ondansetron for post-surgical or chemotherapy-induced vomiting.</w:t>
      </w:r>
      <w:r>
        <w:rPr>
          <w:sz w:val="24"/>
          <w:szCs w:val="24"/>
          <w:vertAlign w:val="superscript"/>
        </w:rPr>
        <w:t>1-1</w:t>
      </w:r>
      <w:r>
        <w:rPr>
          <w:sz w:val="24"/>
          <w:szCs w:val="24"/>
          <w:vertAlign w:val="superscript"/>
        </w:rPr>
        <w:t>0</w:t>
      </w:r>
      <w:r>
        <w:rPr>
          <w:sz w:val="24"/>
          <w:szCs w:val="24"/>
        </w:rPr>
        <w:t xml:space="preserve"> Another case records an increasingly severe dystonic reaction to a propofol and ondansetron anesthetic regimen after three </w:t>
      </w:r>
      <w:r>
        <w:rPr>
          <w:sz w:val="24"/>
          <w:szCs w:val="24"/>
        </w:rPr>
        <w:lastRenderedPageBreak/>
        <w:t>identical procedures.</w:t>
      </w:r>
      <w:r>
        <w:rPr>
          <w:sz w:val="24"/>
          <w:szCs w:val="24"/>
          <w:vertAlign w:val="superscript"/>
        </w:rPr>
        <w:t>10</w:t>
      </w:r>
      <w:r>
        <w:rPr>
          <w:sz w:val="24"/>
          <w:szCs w:val="24"/>
        </w:rPr>
        <w:t xml:space="preserve"> Our case differs by demonstrating a brief dystonic reaction in an otherwise healthy adult following a thera</w:t>
      </w:r>
      <w:r>
        <w:rPr>
          <w:sz w:val="24"/>
          <w:szCs w:val="24"/>
        </w:rPr>
        <w:t>peutic dose of oral ondansetron. The shorter, less severe reaction and its spontaneous resolution may result from a combination of an oral (versus IV) administration and a graded response mechanism as suggested in literature.</w:t>
      </w:r>
      <w:r>
        <w:rPr>
          <w:sz w:val="24"/>
          <w:szCs w:val="24"/>
          <w:vertAlign w:val="superscript"/>
        </w:rPr>
        <w:t>10</w:t>
      </w:r>
      <w:r>
        <w:rPr>
          <w:sz w:val="24"/>
          <w:szCs w:val="24"/>
        </w:rPr>
        <w:t xml:space="preserve"> This case highlights the var</w:t>
      </w:r>
      <w:r>
        <w:rPr>
          <w:sz w:val="24"/>
          <w:szCs w:val="24"/>
        </w:rPr>
        <w:t xml:space="preserve">iable severity of ondansetron’s rare adverse effects based upon its route of administration. </w:t>
      </w:r>
    </w:p>
    <w:p w14:paraId="0000000C" w14:textId="77777777" w:rsidR="008042D6" w:rsidRDefault="008042D6">
      <w:pPr>
        <w:spacing w:line="480" w:lineRule="auto"/>
        <w:rPr>
          <w:color w:val="FF00FF"/>
          <w:sz w:val="24"/>
          <w:szCs w:val="24"/>
        </w:rPr>
      </w:pPr>
    </w:p>
    <w:p w14:paraId="0000000D" w14:textId="77777777" w:rsidR="008042D6" w:rsidRDefault="0088015C">
      <w:pPr>
        <w:spacing w:line="480" w:lineRule="auto"/>
        <w:rPr>
          <w:b/>
          <w:sz w:val="24"/>
          <w:szCs w:val="24"/>
        </w:rPr>
      </w:pPr>
      <w:r>
        <w:rPr>
          <w:b/>
          <w:sz w:val="24"/>
          <w:szCs w:val="24"/>
        </w:rPr>
        <w:t>Scholarly Questions</w:t>
      </w:r>
    </w:p>
    <w:p w14:paraId="0000000E" w14:textId="77777777" w:rsidR="008042D6" w:rsidRDefault="0088015C">
      <w:pPr>
        <w:spacing w:line="480" w:lineRule="auto"/>
        <w:rPr>
          <w:i/>
          <w:sz w:val="24"/>
          <w:szCs w:val="24"/>
        </w:rPr>
      </w:pPr>
      <w:r>
        <w:rPr>
          <w:sz w:val="24"/>
          <w:szCs w:val="24"/>
        </w:rPr>
        <w:t xml:space="preserve">What populations are most at risk for ondansetron-induced dystonia? </w:t>
      </w:r>
    </w:p>
    <w:p w14:paraId="0000000F" w14:textId="77777777" w:rsidR="008042D6" w:rsidRDefault="008042D6">
      <w:pPr>
        <w:spacing w:line="480" w:lineRule="auto"/>
        <w:rPr>
          <w:sz w:val="24"/>
          <w:szCs w:val="24"/>
        </w:rPr>
      </w:pPr>
    </w:p>
    <w:p w14:paraId="00000010" w14:textId="77777777" w:rsidR="008042D6" w:rsidRDefault="0088015C">
      <w:pPr>
        <w:spacing w:line="480" w:lineRule="auto"/>
        <w:rPr>
          <w:b/>
          <w:sz w:val="24"/>
          <w:szCs w:val="24"/>
        </w:rPr>
      </w:pPr>
      <w:r>
        <w:rPr>
          <w:b/>
          <w:sz w:val="24"/>
          <w:szCs w:val="24"/>
        </w:rPr>
        <w:t>Conclusion</w:t>
      </w:r>
    </w:p>
    <w:p w14:paraId="00000011" w14:textId="77777777" w:rsidR="008042D6" w:rsidRDefault="0088015C">
      <w:pPr>
        <w:spacing w:line="480" w:lineRule="auto"/>
        <w:rPr>
          <w:sz w:val="24"/>
          <w:szCs w:val="24"/>
        </w:rPr>
      </w:pPr>
      <w:r>
        <w:rPr>
          <w:sz w:val="24"/>
          <w:szCs w:val="24"/>
        </w:rPr>
        <w:t>Chronicled is an uncharacteristic complication to a common m</w:t>
      </w:r>
      <w:r>
        <w:rPr>
          <w:sz w:val="24"/>
          <w:szCs w:val="24"/>
        </w:rPr>
        <w:t>edication. Increasing awareness of ondansetron’s adverse effects and pharmacokinetics can lead to an improved risk-benefit analysis by clinicians.</w:t>
      </w:r>
    </w:p>
    <w:p w14:paraId="00000012" w14:textId="77777777" w:rsidR="008042D6" w:rsidRDefault="0088015C">
      <w:pPr>
        <w:spacing w:line="240" w:lineRule="auto"/>
        <w:rPr>
          <w:sz w:val="24"/>
          <w:szCs w:val="24"/>
        </w:rPr>
      </w:pPr>
      <w:r>
        <w:br w:type="page"/>
      </w:r>
    </w:p>
    <w:p w14:paraId="00000013" w14:textId="77777777" w:rsidR="008042D6" w:rsidRDefault="0088015C">
      <w:pPr>
        <w:spacing w:line="480" w:lineRule="auto"/>
        <w:rPr>
          <w:b/>
          <w:sz w:val="24"/>
          <w:szCs w:val="24"/>
        </w:rPr>
      </w:pPr>
      <w:r>
        <w:rPr>
          <w:b/>
          <w:sz w:val="24"/>
          <w:szCs w:val="24"/>
        </w:rPr>
        <w:lastRenderedPageBreak/>
        <w:t>DIZZY OR DYSTONIC: AN ACUTE ADVERSE REACTION TO ONDANSETRON</w:t>
      </w:r>
    </w:p>
    <w:p w14:paraId="00000014" w14:textId="77777777" w:rsidR="008042D6" w:rsidRDefault="008042D6">
      <w:pPr>
        <w:pStyle w:val="Title"/>
        <w:spacing w:after="0" w:line="480" w:lineRule="auto"/>
        <w:rPr>
          <w:b/>
          <w:sz w:val="24"/>
          <w:szCs w:val="24"/>
        </w:rPr>
      </w:pPr>
      <w:bookmarkStart w:id="1" w:name="_mhxll3yb7o9n" w:colFirst="0" w:colLast="0"/>
      <w:bookmarkEnd w:id="1"/>
    </w:p>
    <w:p w14:paraId="00000015" w14:textId="77777777" w:rsidR="008042D6" w:rsidRDefault="0088015C">
      <w:pPr>
        <w:pStyle w:val="Title"/>
        <w:spacing w:after="0" w:line="480" w:lineRule="auto"/>
        <w:rPr>
          <w:b/>
          <w:sz w:val="24"/>
          <w:szCs w:val="24"/>
        </w:rPr>
      </w:pPr>
      <w:bookmarkStart w:id="2" w:name="_hgrrl024q0k2" w:colFirst="0" w:colLast="0"/>
      <w:bookmarkEnd w:id="2"/>
      <w:r>
        <w:rPr>
          <w:b/>
          <w:sz w:val="24"/>
          <w:szCs w:val="24"/>
        </w:rPr>
        <w:t>Introduction</w:t>
      </w:r>
    </w:p>
    <w:p w14:paraId="00000016" w14:textId="66A6C3FC" w:rsidR="008042D6" w:rsidRDefault="0088015C">
      <w:pPr>
        <w:spacing w:line="480" w:lineRule="auto"/>
        <w:rPr>
          <w:sz w:val="24"/>
          <w:szCs w:val="24"/>
          <w:vertAlign w:val="superscript"/>
        </w:rPr>
      </w:pPr>
      <w:r>
        <w:rPr>
          <w:sz w:val="24"/>
          <w:szCs w:val="24"/>
        </w:rPr>
        <w:t>Ondansetron is a potent, highly s</w:t>
      </w:r>
      <w:r>
        <w:rPr>
          <w:sz w:val="24"/>
          <w:szCs w:val="24"/>
        </w:rPr>
        <w:t>elective and competitive 5-hydroxytriptamine</w:t>
      </w:r>
      <w:r>
        <w:rPr>
          <w:sz w:val="24"/>
          <w:szCs w:val="24"/>
          <w:vertAlign w:val="subscript"/>
        </w:rPr>
        <w:t>3</w:t>
      </w:r>
      <w:r>
        <w:rPr>
          <w:sz w:val="24"/>
          <w:szCs w:val="24"/>
        </w:rPr>
        <w:t xml:space="preserve"> (5-HT</w:t>
      </w:r>
      <w:r>
        <w:rPr>
          <w:sz w:val="24"/>
          <w:szCs w:val="24"/>
          <w:vertAlign w:val="subscript"/>
        </w:rPr>
        <w:t>3</w:t>
      </w:r>
      <w:r>
        <w:rPr>
          <w:sz w:val="24"/>
          <w:szCs w:val="24"/>
        </w:rPr>
        <w:t>) receptor antagonist initially introduced in the 1980s as an antiemetic for chemotherapy-induced and post-operative nausea and vomiting.</w:t>
      </w:r>
      <w:r>
        <w:rPr>
          <w:sz w:val="24"/>
          <w:szCs w:val="24"/>
          <w:vertAlign w:val="superscript"/>
        </w:rPr>
        <w:t>11</w:t>
      </w:r>
      <w:r>
        <w:rPr>
          <w:sz w:val="24"/>
          <w:szCs w:val="24"/>
        </w:rPr>
        <w:t xml:space="preserve"> It serves both a prophylactic and therapeutic role in these sett</w:t>
      </w:r>
      <w:r>
        <w:rPr>
          <w:sz w:val="24"/>
          <w:szCs w:val="24"/>
        </w:rPr>
        <w:t>ings and has a superior efficacy and safety profile compared to other antiemetic classes (</w:t>
      </w:r>
      <w:r w:rsidR="00A95B6E">
        <w:rPr>
          <w:sz w:val="24"/>
          <w:szCs w:val="24"/>
        </w:rPr>
        <w:t>i.e.</w:t>
      </w:r>
      <w:r>
        <w:rPr>
          <w:sz w:val="24"/>
          <w:szCs w:val="24"/>
        </w:rPr>
        <w:t xml:space="preserve"> anticholinergics, antihistamines, dopaminergics). In fact, as it supposedly lacked any direct impact on the dopaminergic system, ondansetron was deemed to be “fr</w:t>
      </w:r>
      <w:r>
        <w:rPr>
          <w:sz w:val="24"/>
          <w:szCs w:val="24"/>
        </w:rPr>
        <w:t>ee of neurologic adverse effects.”</w:t>
      </w:r>
      <w:r>
        <w:rPr>
          <w:sz w:val="24"/>
          <w:szCs w:val="24"/>
          <w:vertAlign w:val="superscript"/>
        </w:rPr>
        <w:t>6,9</w:t>
      </w:r>
      <w:r>
        <w:rPr>
          <w:sz w:val="24"/>
          <w:szCs w:val="24"/>
        </w:rPr>
        <w:t xml:space="preserve"> However, this belief has since come into question.</w:t>
      </w:r>
      <w:r>
        <w:rPr>
          <w:sz w:val="24"/>
          <w:szCs w:val="24"/>
          <w:vertAlign w:val="superscript"/>
        </w:rPr>
        <w:t>8-9,11</w:t>
      </w:r>
    </w:p>
    <w:p w14:paraId="00000017" w14:textId="77777777" w:rsidR="008042D6" w:rsidRDefault="008042D6">
      <w:pPr>
        <w:spacing w:line="480" w:lineRule="auto"/>
        <w:rPr>
          <w:i/>
          <w:sz w:val="24"/>
          <w:szCs w:val="24"/>
        </w:rPr>
      </w:pPr>
    </w:p>
    <w:p w14:paraId="00000018" w14:textId="77777777" w:rsidR="008042D6" w:rsidRDefault="0088015C">
      <w:pPr>
        <w:spacing w:line="480" w:lineRule="auto"/>
        <w:rPr>
          <w:sz w:val="24"/>
          <w:szCs w:val="24"/>
        </w:rPr>
      </w:pPr>
      <w:r>
        <w:rPr>
          <w:sz w:val="24"/>
          <w:szCs w:val="24"/>
        </w:rPr>
        <w:t>There were no reports of extrapyramidal symptoms (EPS) in the original clinical trials, but a case in 1991 brought the possibility to light.</w:t>
      </w:r>
      <w:r>
        <w:rPr>
          <w:sz w:val="24"/>
          <w:szCs w:val="24"/>
          <w:vertAlign w:val="superscript"/>
        </w:rPr>
        <w:t>6,11</w:t>
      </w:r>
      <w:r>
        <w:rPr>
          <w:sz w:val="24"/>
          <w:szCs w:val="24"/>
        </w:rPr>
        <w:t xml:space="preserve"> By 1996, three </w:t>
      </w:r>
      <w:r>
        <w:rPr>
          <w:sz w:val="24"/>
          <w:szCs w:val="24"/>
        </w:rPr>
        <w:t>case reports documented extrapyramidal side effects during ondansetron therapy.</w:t>
      </w:r>
      <w:r>
        <w:rPr>
          <w:sz w:val="24"/>
          <w:szCs w:val="24"/>
          <w:vertAlign w:val="superscript"/>
        </w:rPr>
        <w:t>6</w:t>
      </w:r>
      <w:r>
        <w:rPr>
          <w:sz w:val="24"/>
          <w:szCs w:val="24"/>
        </w:rPr>
        <w:t xml:space="preserve"> These adverse events were initially thought to be dose-related, as several cases occurred after larger doses or an extended duration of ondansetron for chemotherapy-induced na</w:t>
      </w:r>
      <w:r>
        <w:rPr>
          <w:sz w:val="24"/>
          <w:szCs w:val="24"/>
        </w:rPr>
        <w:t>usea and vomiting.</w:t>
      </w:r>
      <w:r>
        <w:rPr>
          <w:sz w:val="24"/>
          <w:szCs w:val="24"/>
          <w:vertAlign w:val="superscript"/>
        </w:rPr>
        <w:t>6</w:t>
      </w:r>
      <w:r>
        <w:rPr>
          <w:sz w:val="24"/>
          <w:szCs w:val="24"/>
        </w:rPr>
        <w:t xml:space="preserve"> Yet reports since then have documented EPS in the perioperative and emergency department settings even with the lowest therapeutic doses.</w:t>
      </w:r>
      <w:r>
        <w:rPr>
          <w:sz w:val="24"/>
          <w:szCs w:val="24"/>
          <w:vertAlign w:val="superscript"/>
        </w:rPr>
        <w:t>4,6</w:t>
      </w:r>
      <w:r>
        <w:rPr>
          <w:sz w:val="24"/>
          <w:szCs w:val="24"/>
        </w:rPr>
        <w:t xml:space="preserve">  </w:t>
      </w:r>
    </w:p>
    <w:p w14:paraId="00000019" w14:textId="77777777" w:rsidR="008042D6" w:rsidRDefault="008042D6">
      <w:pPr>
        <w:spacing w:line="480" w:lineRule="auto"/>
        <w:rPr>
          <w:i/>
          <w:sz w:val="24"/>
          <w:szCs w:val="24"/>
        </w:rPr>
      </w:pPr>
    </w:p>
    <w:p w14:paraId="0000001A" w14:textId="77777777" w:rsidR="008042D6" w:rsidRDefault="0088015C">
      <w:pPr>
        <w:spacing w:line="480" w:lineRule="auto"/>
        <w:rPr>
          <w:i/>
          <w:sz w:val="24"/>
          <w:szCs w:val="24"/>
        </w:rPr>
      </w:pPr>
      <w:r>
        <w:rPr>
          <w:i/>
          <w:sz w:val="24"/>
          <w:szCs w:val="24"/>
        </w:rPr>
        <w:t>Mechanism of Action</w:t>
      </w:r>
    </w:p>
    <w:p w14:paraId="0000001B" w14:textId="77777777" w:rsidR="008042D6" w:rsidRDefault="0088015C">
      <w:pPr>
        <w:spacing w:line="480" w:lineRule="auto"/>
        <w:rPr>
          <w:sz w:val="24"/>
          <w:szCs w:val="24"/>
          <w:vertAlign w:val="superscript"/>
        </w:rPr>
      </w:pPr>
      <w:r>
        <w:rPr>
          <w:sz w:val="24"/>
          <w:szCs w:val="24"/>
        </w:rPr>
        <w:t>Not all mechanisms of ondansetron’s effects are completely understood, but the drug is known to antagonize 5-HT</w:t>
      </w:r>
      <w:r>
        <w:rPr>
          <w:sz w:val="24"/>
          <w:szCs w:val="24"/>
          <w:vertAlign w:val="subscript"/>
        </w:rPr>
        <w:t>3</w:t>
      </w:r>
      <w:r>
        <w:rPr>
          <w:sz w:val="24"/>
          <w:szCs w:val="24"/>
        </w:rPr>
        <w:t xml:space="preserve"> receptors, serotonin-gated ion channels ubiquitous in the </w:t>
      </w:r>
      <w:r>
        <w:rPr>
          <w:sz w:val="24"/>
          <w:szCs w:val="24"/>
        </w:rPr>
        <w:lastRenderedPageBreak/>
        <w:t>central, peripheral and enteric nervous systems.</w:t>
      </w:r>
      <w:r>
        <w:rPr>
          <w:sz w:val="24"/>
          <w:szCs w:val="24"/>
          <w:vertAlign w:val="superscript"/>
        </w:rPr>
        <w:t>6,11</w:t>
      </w:r>
      <w:r>
        <w:rPr>
          <w:sz w:val="24"/>
          <w:szCs w:val="24"/>
        </w:rPr>
        <w:t xml:space="preserve"> It demonstrates a 1000:1 affinit</w:t>
      </w:r>
      <w:r>
        <w:rPr>
          <w:sz w:val="24"/>
          <w:szCs w:val="24"/>
        </w:rPr>
        <w:t>y toward 5-HT</w:t>
      </w:r>
      <w:r>
        <w:rPr>
          <w:sz w:val="24"/>
          <w:szCs w:val="24"/>
          <w:vertAlign w:val="subscript"/>
        </w:rPr>
        <w:t>3</w:t>
      </w:r>
      <w:r>
        <w:rPr>
          <w:sz w:val="24"/>
          <w:szCs w:val="24"/>
        </w:rPr>
        <w:t xml:space="preserve"> receptors over other 5-HT receptors, opioid receptors and α</w:t>
      </w:r>
      <w:r>
        <w:rPr>
          <w:sz w:val="24"/>
          <w:szCs w:val="24"/>
          <w:vertAlign w:val="subscript"/>
        </w:rPr>
        <w:t>1</w:t>
      </w:r>
      <w:r>
        <w:rPr>
          <w:sz w:val="24"/>
          <w:szCs w:val="24"/>
        </w:rPr>
        <w:t>-adrenergic receptors.</w:t>
      </w:r>
      <w:r>
        <w:rPr>
          <w:sz w:val="24"/>
          <w:szCs w:val="24"/>
          <w:vertAlign w:val="superscript"/>
        </w:rPr>
        <w:t>11</w:t>
      </w:r>
      <w:r>
        <w:rPr>
          <w:sz w:val="24"/>
          <w:szCs w:val="24"/>
        </w:rPr>
        <w:t xml:space="preserve"> These 5-HT</w:t>
      </w:r>
      <w:r>
        <w:rPr>
          <w:sz w:val="24"/>
          <w:szCs w:val="24"/>
          <w:vertAlign w:val="subscript"/>
        </w:rPr>
        <w:t>3</w:t>
      </w:r>
      <w:r>
        <w:rPr>
          <w:sz w:val="24"/>
          <w:szCs w:val="24"/>
        </w:rPr>
        <w:t xml:space="preserve"> receptors are present in relatively high concentrations in the area postrema (chemoreceptor trigger zone), the nucleus tractus solarius (vomitin</w:t>
      </w:r>
      <w:r>
        <w:rPr>
          <w:sz w:val="24"/>
          <w:szCs w:val="24"/>
        </w:rPr>
        <w:t>g center) and the enterochromaffin cells of the gastrointestinal mucosa.</w:t>
      </w:r>
      <w:r>
        <w:rPr>
          <w:sz w:val="24"/>
          <w:szCs w:val="24"/>
          <w:vertAlign w:val="superscript"/>
        </w:rPr>
        <w:t>11</w:t>
      </w:r>
      <w:r>
        <w:rPr>
          <w:sz w:val="24"/>
          <w:szCs w:val="24"/>
        </w:rPr>
        <w:t xml:space="preserve"> </w:t>
      </w:r>
    </w:p>
    <w:p w14:paraId="0000001C" w14:textId="77777777" w:rsidR="008042D6" w:rsidRDefault="008042D6">
      <w:pPr>
        <w:spacing w:line="480" w:lineRule="auto"/>
        <w:rPr>
          <w:i/>
          <w:sz w:val="24"/>
          <w:szCs w:val="24"/>
        </w:rPr>
      </w:pPr>
    </w:p>
    <w:p w14:paraId="0000001D" w14:textId="77777777" w:rsidR="008042D6" w:rsidRDefault="0088015C">
      <w:pPr>
        <w:spacing w:line="480" w:lineRule="auto"/>
        <w:rPr>
          <w:i/>
          <w:sz w:val="24"/>
          <w:szCs w:val="24"/>
          <w:vertAlign w:val="superscript"/>
        </w:rPr>
      </w:pPr>
      <w:r>
        <w:rPr>
          <w:i/>
          <w:sz w:val="24"/>
          <w:szCs w:val="24"/>
        </w:rPr>
        <w:t xml:space="preserve">Pharmacokinetics and Pharmacodynamics </w:t>
      </w:r>
    </w:p>
    <w:p w14:paraId="0000001E" w14:textId="24FCB82A" w:rsidR="008042D6" w:rsidRDefault="0088015C">
      <w:pPr>
        <w:spacing w:line="480" w:lineRule="auto"/>
        <w:rPr>
          <w:sz w:val="24"/>
          <w:szCs w:val="24"/>
        </w:rPr>
      </w:pPr>
      <w:r>
        <w:rPr>
          <w:sz w:val="24"/>
          <w:szCs w:val="24"/>
        </w:rPr>
        <w:t>Ondansetron is available in several forms: a film, a solution, a tablet and an oral disintegrating tablet.</w:t>
      </w:r>
      <w:r>
        <w:rPr>
          <w:sz w:val="24"/>
          <w:szCs w:val="24"/>
          <w:vertAlign w:val="superscript"/>
        </w:rPr>
        <w:t>12</w:t>
      </w:r>
      <w:r>
        <w:rPr>
          <w:sz w:val="24"/>
          <w:szCs w:val="24"/>
        </w:rPr>
        <w:t xml:space="preserve"> The oral preparations can be taken with antacids or food without any significant effect on their absorption, although their bioavailability in non-</w:t>
      </w:r>
      <w:r>
        <w:rPr>
          <w:sz w:val="24"/>
          <w:szCs w:val="24"/>
        </w:rPr>
        <w:t>cancer patients is limited to 50-70% due to first-pass metabolism.</w:t>
      </w:r>
      <w:r>
        <w:rPr>
          <w:sz w:val="24"/>
          <w:szCs w:val="24"/>
          <w:vertAlign w:val="superscript"/>
        </w:rPr>
        <w:t>11-12</w:t>
      </w:r>
      <w:r>
        <w:rPr>
          <w:sz w:val="24"/>
          <w:szCs w:val="24"/>
        </w:rPr>
        <w:t xml:space="preserve"> Drug clearance</w:t>
      </w:r>
      <w:r w:rsidR="00A95B6E">
        <w:rPr>
          <w:sz w:val="24"/>
          <w:szCs w:val="24"/>
        </w:rPr>
        <w:t>—</w:t>
      </w:r>
      <w:r>
        <w:rPr>
          <w:sz w:val="24"/>
          <w:szCs w:val="24"/>
        </w:rPr>
        <w:t>done mainly via hepatic oxidation</w:t>
      </w:r>
      <w:r w:rsidR="00A95B6E">
        <w:rPr>
          <w:sz w:val="24"/>
          <w:szCs w:val="24"/>
        </w:rPr>
        <w:t>—</w:t>
      </w:r>
      <w:r>
        <w:rPr>
          <w:sz w:val="24"/>
          <w:szCs w:val="24"/>
        </w:rPr>
        <w:t>i</w:t>
      </w:r>
      <w:r>
        <w:rPr>
          <w:sz w:val="24"/>
          <w:szCs w:val="24"/>
        </w:rPr>
        <w:t>s also dependent on age and sex, with reduced clearance in women and the elderly (age &gt;75).</w:t>
      </w:r>
      <w:r>
        <w:rPr>
          <w:i/>
          <w:sz w:val="24"/>
          <w:szCs w:val="24"/>
          <w:vertAlign w:val="superscript"/>
        </w:rPr>
        <w:t>2,11-12</w:t>
      </w:r>
      <w:r>
        <w:rPr>
          <w:sz w:val="24"/>
          <w:szCs w:val="24"/>
        </w:rPr>
        <w:t xml:space="preserve"> Nevertheless, it maintains a high</w:t>
      </w:r>
      <w:r>
        <w:rPr>
          <w:sz w:val="24"/>
          <w:szCs w:val="24"/>
        </w:rPr>
        <w:t xml:space="preserve"> therapeutic index, with no fatality even after a reported accidental ingestion of ten times the recommended daily dose.</w:t>
      </w:r>
      <w:r>
        <w:rPr>
          <w:sz w:val="24"/>
          <w:szCs w:val="24"/>
          <w:vertAlign w:val="superscript"/>
        </w:rPr>
        <w:t>11</w:t>
      </w:r>
      <w:r>
        <w:rPr>
          <w:sz w:val="24"/>
          <w:szCs w:val="24"/>
        </w:rPr>
        <w:t xml:space="preserve"> </w:t>
      </w:r>
    </w:p>
    <w:p w14:paraId="34B92011" w14:textId="77777777" w:rsidR="00BA0A78" w:rsidRDefault="00BA0A78" w:rsidP="00BA0A78">
      <w:pPr>
        <w:spacing w:line="480" w:lineRule="auto"/>
        <w:rPr>
          <w:i/>
          <w:sz w:val="24"/>
          <w:szCs w:val="24"/>
        </w:rPr>
      </w:pPr>
    </w:p>
    <w:p w14:paraId="5C1DE472" w14:textId="66CF2B33" w:rsidR="00BA0A78" w:rsidRPr="00BA0A78" w:rsidRDefault="00BA0A78" w:rsidP="00BA0A78">
      <w:pPr>
        <w:spacing w:line="480" w:lineRule="auto"/>
        <w:rPr>
          <w:i/>
          <w:sz w:val="24"/>
          <w:szCs w:val="24"/>
        </w:rPr>
      </w:pPr>
      <w:r w:rsidRPr="00BA0A78">
        <w:rPr>
          <w:i/>
          <w:sz w:val="24"/>
          <w:szCs w:val="24"/>
        </w:rPr>
        <w:t>Adverse Effects</w:t>
      </w:r>
    </w:p>
    <w:p w14:paraId="01D1C069" w14:textId="77777777" w:rsidR="00BA0A78" w:rsidRPr="00BA0A78" w:rsidRDefault="00BA0A78" w:rsidP="00BA0A78">
      <w:pPr>
        <w:spacing w:line="480" w:lineRule="auto"/>
        <w:rPr>
          <w:iCs/>
          <w:sz w:val="24"/>
          <w:szCs w:val="24"/>
        </w:rPr>
      </w:pPr>
      <w:r w:rsidRPr="00BA0A78">
        <w:rPr>
          <w:iCs/>
          <w:sz w:val="24"/>
          <w:szCs w:val="24"/>
        </w:rPr>
        <w:t>The most frequently reported side effects include headache (9-24%), dizziness (12%), constipation (9-11%) and fatigue (13%).</w:t>
      </w:r>
      <w:r w:rsidRPr="00BA0A78">
        <w:rPr>
          <w:iCs/>
          <w:sz w:val="24"/>
          <w:szCs w:val="24"/>
          <w:vertAlign w:val="superscript"/>
        </w:rPr>
        <w:t>2,7,11-12</w:t>
      </w:r>
      <w:r w:rsidRPr="00BA0A78">
        <w:rPr>
          <w:iCs/>
          <w:sz w:val="24"/>
          <w:szCs w:val="24"/>
        </w:rPr>
        <w:t xml:space="preserve"> All 5-HT</w:t>
      </w:r>
      <w:r w:rsidRPr="00BA0A78">
        <w:rPr>
          <w:iCs/>
          <w:sz w:val="24"/>
          <w:szCs w:val="24"/>
          <w:vertAlign w:val="subscript"/>
        </w:rPr>
        <w:t>3</w:t>
      </w:r>
      <w:r w:rsidRPr="00BA0A78">
        <w:rPr>
          <w:iCs/>
          <w:sz w:val="24"/>
          <w:szCs w:val="24"/>
        </w:rPr>
        <w:t xml:space="preserve"> receptor antagonists are also known to cause asymptomatic electrocardiogram (EKG) changes, such as prolonged PR and QTc intervals.</w:t>
      </w:r>
      <w:r w:rsidRPr="00BA0A78">
        <w:rPr>
          <w:iCs/>
          <w:sz w:val="24"/>
          <w:szCs w:val="24"/>
          <w:vertAlign w:val="superscript"/>
        </w:rPr>
        <w:t>7,12</w:t>
      </w:r>
      <w:r w:rsidRPr="00BA0A78">
        <w:rPr>
          <w:iCs/>
          <w:sz w:val="24"/>
          <w:szCs w:val="24"/>
        </w:rPr>
        <w:t xml:space="preserve"> The incidence of anaphylaxis is &lt;2%, whereas dystonic and extrapyramidal reactions occur in ≤1% of cases and are typically associated with intravenous (IV) administration.</w:t>
      </w:r>
      <w:r w:rsidRPr="00BA0A78">
        <w:rPr>
          <w:iCs/>
          <w:sz w:val="24"/>
          <w:szCs w:val="24"/>
          <w:vertAlign w:val="superscript"/>
        </w:rPr>
        <w:t>11-12</w:t>
      </w:r>
      <w:r w:rsidRPr="00BA0A78">
        <w:rPr>
          <w:iCs/>
          <w:sz w:val="24"/>
          <w:szCs w:val="24"/>
        </w:rPr>
        <w:t xml:space="preserve"> With nausea and vomiting leading to over eight </w:t>
      </w:r>
      <w:r w:rsidRPr="00BA0A78">
        <w:rPr>
          <w:iCs/>
          <w:sz w:val="24"/>
          <w:szCs w:val="24"/>
        </w:rPr>
        <w:lastRenderedPageBreak/>
        <w:t>million presentations to US emergency departments annually, prescriber awareness of these side effects is essential to the provision of safe and cost-effective patient care.</w:t>
      </w:r>
      <w:r w:rsidRPr="00BA0A78">
        <w:rPr>
          <w:iCs/>
          <w:sz w:val="24"/>
          <w:szCs w:val="24"/>
          <w:vertAlign w:val="superscript"/>
        </w:rPr>
        <w:t>13</w:t>
      </w:r>
      <w:r w:rsidRPr="00BA0A78">
        <w:rPr>
          <w:iCs/>
          <w:sz w:val="24"/>
          <w:szCs w:val="24"/>
        </w:rPr>
        <w:t xml:space="preserve"> Presented is a case of acute dystonia following oral ondansetron administration in a young, active-duty male.</w:t>
      </w:r>
    </w:p>
    <w:p w14:paraId="0000001F" w14:textId="4F53C79E" w:rsidR="008042D6" w:rsidRDefault="00BA0A78">
      <w:pPr>
        <w:spacing w:line="480" w:lineRule="auto"/>
        <w:rPr>
          <w:sz w:val="24"/>
          <w:szCs w:val="24"/>
        </w:rPr>
      </w:pPr>
      <w:r>
        <w:rPr>
          <w:sz w:val="24"/>
          <w:szCs w:val="24"/>
        </w:rPr>
        <w:tab/>
      </w:r>
    </w:p>
    <w:p w14:paraId="00000022" w14:textId="77777777" w:rsidR="008042D6" w:rsidRDefault="008042D6">
      <w:pPr>
        <w:spacing w:line="480" w:lineRule="auto"/>
        <w:rPr>
          <w:color w:val="0000FF"/>
          <w:sz w:val="24"/>
          <w:szCs w:val="24"/>
        </w:rPr>
      </w:pPr>
    </w:p>
    <w:p w14:paraId="00000023" w14:textId="77777777" w:rsidR="008042D6" w:rsidRDefault="0088015C">
      <w:pPr>
        <w:spacing w:line="480" w:lineRule="auto"/>
        <w:rPr>
          <w:b/>
          <w:sz w:val="24"/>
          <w:szCs w:val="24"/>
        </w:rPr>
      </w:pPr>
      <w:r>
        <w:rPr>
          <w:b/>
          <w:sz w:val="24"/>
          <w:szCs w:val="24"/>
        </w:rPr>
        <w:t>Case Presentation</w:t>
      </w:r>
    </w:p>
    <w:p w14:paraId="00000024" w14:textId="35031C82" w:rsidR="008042D6" w:rsidRDefault="0088015C">
      <w:pPr>
        <w:spacing w:line="480" w:lineRule="auto"/>
        <w:rPr>
          <w:sz w:val="24"/>
          <w:szCs w:val="24"/>
        </w:rPr>
      </w:pPr>
      <w:r>
        <w:rPr>
          <w:sz w:val="24"/>
          <w:szCs w:val="24"/>
        </w:rPr>
        <w:t>A 22-year-old active-duty male, with no past medical or family history, pre</w:t>
      </w:r>
      <w:r>
        <w:rPr>
          <w:sz w:val="24"/>
          <w:szCs w:val="24"/>
        </w:rPr>
        <w:t>sented with fatigue, nausea and four episodes of non-bloody, non-bilious emesis while on deployment. He had been working on the flight line in an austere environment and reported feeling ill an hour after dinner the night before. Since 0200 on the day of p</w:t>
      </w:r>
      <w:r>
        <w:rPr>
          <w:sz w:val="24"/>
          <w:szCs w:val="24"/>
        </w:rPr>
        <w:t xml:space="preserve">resentation, he had only been able to keep a small amount of water down. Review of systems was otherwise negative. He had no known drug allergies or prior surgeries. Patient also denied any tobacco, alcohol and drug use. Initial vitals </w:t>
      </w:r>
      <w:r w:rsidR="00A95B6E">
        <w:rPr>
          <w:sz w:val="24"/>
          <w:szCs w:val="24"/>
        </w:rPr>
        <w:t>were</w:t>
      </w:r>
      <w:r>
        <w:rPr>
          <w:sz w:val="24"/>
          <w:szCs w:val="24"/>
        </w:rPr>
        <w:t xml:space="preserve"> T 98.3F, HR 11</w:t>
      </w:r>
      <w:r>
        <w:rPr>
          <w:sz w:val="24"/>
          <w:szCs w:val="24"/>
        </w:rPr>
        <w:t>4, RR 18, BP 96/59, O2 95% on room air. Physical exam was remarkable for dry mucous membranes and tenderness to the epigastrium of an otherwise soft, non-distended abdomen. He was diagnosed with dehydration secondary to suspected food poisoning.</w:t>
      </w:r>
    </w:p>
    <w:p w14:paraId="00000025" w14:textId="77777777" w:rsidR="008042D6" w:rsidRDefault="008042D6">
      <w:pPr>
        <w:spacing w:line="480" w:lineRule="auto"/>
        <w:rPr>
          <w:sz w:val="24"/>
          <w:szCs w:val="24"/>
        </w:rPr>
      </w:pPr>
    </w:p>
    <w:p w14:paraId="00000026" w14:textId="77777777" w:rsidR="008042D6" w:rsidRDefault="0088015C">
      <w:pPr>
        <w:spacing w:line="480" w:lineRule="auto"/>
        <w:rPr>
          <w:sz w:val="24"/>
          <w:szCs w:val="24"/>
        </w:rPr>
      </w:pPr>
      <w:r>
        <w:rPr>
          <w:sz w:val="24"/>
          <w:szCs w:val="24"/>
        </w:rPr>
        <w:t>Ondansetr</w:t>
      </w:r>
      <w:r>
        <w:rPr>
          <w:sz w:val="24"/>
          <w:szCs w:val="24"/>
        </w:rPr>
        <w:t xml:space="preserve">on 4mg oral disintegrating tablet (ODT) was given, and peripheral IV access was in the process of being obtained. Within one minute of medication administration, the medical technician witnessed the patient become completely rigid, with both eyes deviated </w:t>
      </w:r>
      <w:r>
        <w:rPr>
          <w:sz w:val="24"/>
          <w:szCs w:val="24"/>
        </w:rPr>
        <w:t xml:space="preserve">upward and low frequency clonic activity of his upper and lower extremities. He </w:t>
      </w:r>
      <w:r>
        <w:rPr>
          <w:sz w:val="24"/>
          <w:szCs w:val="24"/>
        </w:rPr>
        <w:lastRenderedPageBreak/>
        <w:t>was unresponsive to verbal and tactile stimuli for 90 seconds before symptoms spontaneously resolved. Afterwards, the patient was immediately alert and able to recall the incid</w:t>
      </w:r>
      <w:r>
        <w:rPr>
          <w:sz w:val="24"/>
          <w:szCs w:val="24"/>
        </w:rPr>
        <w:t>ent. The physician was notified and found that the patient had already returned to baseline.</w:t>
      </w:r>
    </w:p>
    <w:p w14:paraId="00000027" w14:textId="77777777" w:rsidR="008042D6" w:rsidRDefault="008042D6">
      <w:pPr>
        <w:spacing w:line="480" w:lineRule="auto"/>
        <w:rPr>
          <w:sz w:val="24"/>
          <w:szCs w:val="24"/>
        </w:rPr>
      </w:pPr>
    </w:p>
    <w:p w14:paraId="00000028" w14:textId="14BF38EF" w:rsidR="008042D6" w:rsidRPr="00A95B6E" w:rsidRDefault="0088015C">
      <w:pPr>
        <w:spacing w:line="480" w:lineRule="auto"/>
        <w:rPr>
          <w:sz w:val="24"/>
          <w:szCs w:val="24"/>
        </w:rPr>
      </w:pPr>
      <w:r>
        <w:rPr>
          <w:sz w:val="24"/>
          <w:szCs w:val="24"/>
        </w:rPr>
        <w:t>Blood glucose following the episode was 115. No deficits were found on a thorough neurologic examination. Laboratory evaluation</w:t>
      </w:r>
      <w:r w:rsidR="00A95B6E">
        <w:rPr>
          <w:sz w:val="24"/>
          <w:szCs w:val="24"/>
        </w:rPr>
        <w:t>—</w:t>
      </w:r>
      <w:r>
        <w:rPr>
          <w:sz w:val="24"/>
          <w:szCs w:val="24"/>
        </w:rPr>
        <w:t>which included electrolytes, a co</w:t>
      </w:r>
      <w:r>
        <w:rPr>
          <w:sz w:val="24"/>
          <w:szCs w:val="24"/>
        </w:rPr>
        <w:t>mplete blood count, COVID screening, a urinalysis and a urine drug screen</w:t>
      </w:r>
      <w:r w:rsidR="00A95B6E">
        <w:rPr>
          <w:sz w:val="24"/>
          <w:szCs w:val="24"/>
        </w:rPr>
        <w:t>—</w:t>
      </w:r>
      <w:r>
        <w:rPr>
          <w:sz w:val="24"/>
          <w:szCs w:val="24"/>
        </w:rPr>
        <w:t>was unremarkable. EKG showed normal sinus rhythm and normal PR and QTc intervals. Orthostatic vital signs were also negative. The patient was treated with one liter of normal saline</w:t>
      </w:r>
      <w:r>
        <w:rPr>
          <w:sz w:val="24"/>
          <w:szCs w:val="24"/>
        </w:rPr>
        <w:t xml:space="preserve"> through peripheral IV and monitored for any further reactions prior to discharge on 24-hour quarters. No residual deficits or recurrent episodes were noted at follow-up with his primary care provider the next day. </w:t>
      </w:r>
    </w:p>
    <w:p w14:paraId="00000029" w14:textId="3D10032B" w:rsidR="008042D6" w:rsidRDefault="008042D6">
      <w:pPr>
        <w:spacing w:line="480" w:lineRule="auto"/>
        <w:rPr>
          <w:b/>
          <w:sz w:val="24"/>
          <w:szCs w:val="24"/>
        </w:rPr>
      </w:pPr>
    </w:p>
    <w:p w14:paraId="2A565E0A" w14:textId="77777777" w:rsidR="00BA0A78" w:rsidRDefault="00BA0A78">
      <w:pPr>
        <w:spacing w:line="480" w:lineRule="auto"/>
        <w:rPr>
          <w:b/>
          <w:sz w:val="24"/>
          <w:szCs w:val="24"/>
        </w:rPr>
      </w:pPr>
    </w:p>
    <w:p w14:paraId="0000002A" w14:textId="77777777" w:rsidR="008042D6" w:rsidRDefault="0088015C">
      <w:pPr>
        <w:spacing w:line="480" w:lineRule="auto"/>
        <w:rPr>
          <w:b/>
          <w:sz w:val="24"/>
          <w:szCs w:val="24"/>
        </w:rPr>
      </w:pPr>
      <w:r>
        <w:rPr>
          <w:b/>
          <w:sz w:val="24"/>
          <w:szCs w:val="24"/>
        </w:rPr>
        <w:t>Discussion</w:t>
      </w:r>
    </w:p>
    <w:p w14:paraId="0000002B" w14:textId="77777777" w:rsidR="008042D6" w:rsidRDefault="0088015C">
      <w:pPr>
        <w:spacing w:line="480" w:lineRule="auto"/>
        <w:rPr>
          <w:sz w:val="24"/>
          <w:szCs w:val="24"/>
        </w:rPr>
      </w:pPr>
      <w:r>
        <w:rPr>
          <w:sz w:val="24"/>
          <w:szCs w:val="24"/>
        </w:rPr>
        <w:t>According to the Naranjo Adverse Drug Reaction Probability Scale, ondansetron is a possible cause of the event described above.</w:t>
      </w:r>
      <w:r>
        <w:rPr>
          <w:sz w:val="24"/>
          <w:szCs w:val="24"/>
          <w:vertAlign w:val="superscript"/>
        </w:rPr>
        <w:t>14</w:t>
      </w:r>
      <w:r>
        <w:rPr>
          <w:sz w:val="24"/>
          <w:szCs w:val="24"/>
        </w:rPr>
        <w:t xml:space="preserve"> Vasovagal syncope was considered but is not known to cause the rigid posturing seen in this case, and other potential explanat</w:t>
      </w:r>
      <w:r>
        <w:rPr>
          <w:sz w:val="24"/>
          <w:szCs w:val="24"/>
        </w:rPr>
        <w:t>ions were determined to be less likely given the unremarkable workup and lack of prior history and recurrence. For example, serotonin syndrome involves a triad of locomotor signs (tremor, rigidity or clonus), altered mental status and autonomic instability</w:t>
      </w:r>
      <w:r>
        <w:rPr>
          <w:sz w:val="24"/>
          <w:szCs w:val="24"/>
        </w:rPr>
        <w:t xml:space="preserve"> but would be highly unlikely in the absence of an overdose or combination </w:t>
      </w:r>
      <w:r>
        <w:rPr>
          <w:sz w:val="24"/>
          <w:szCs w:val="24"/>
        </w:rPr>
        <w:lastRenderedPageBreak/>
        <w:t>therapy with other serotonergic agents.</w:t>
      </w:r>
      <w:r>
        <w:rPr>
          <w:sz w:val="24"/>
          <w:szCs w:val="24"/>
          <w:vertAlign w:val="superscript"/>
        </w:rPr>
        <w:t>2,11</w:t>
      </w:r>
      <w:r>
        <w:rPr>
          <w:sz w:val="24"/>
          <w:szCs w:val="24"/>
        </w:rPr>
        <w:t xml:space="preserve"> The lack of a post-ictal period and immediate recall after the event are not characteristic of a seizure. No other drugs were taken or ad</w:t>
      </w:r>
      <w:r>
        <w:rPr>
          <w:sz w:val="24"/>
          <w:szCs w:val="24"/>
        </w:rPr>
        <w:t xml:space="preserve">ministered, so no drug-drug interactions could have confounded the picture. Finally, no hypoglycemia or electrolyte abnormalities were present that could have predisposed the patient to seizure-like activity. </w:t>
      </w:r>
    </w:p>
    <w:p w14:paraId="0000002C" w14:textId="77777777" w:rsidR="008042D6" w:rsidRDefault="008042D6">
      <w:pPr>
        <w:spacing w:line="480" w:lineRule="auto"/>
        <w:rPr>
          <w:sz w:val="24"/>
          <w:szCs w:val="24"/>
        </w:rPr>
      </w:pPr>
    </w:p>
    <w:p w14:paraId="0000002D" w14:textId="77777777" w:rsidR="008042D6" w:rsidRDefault="0088015C">
      <w:pPr>
        <w:spacing w:line="480" w:lineRule="auto"/>
        <w:rPr>
          <w:sz w:val="24"/>
          <w:szCs w:val="24"/>
        </w:rPr>
      </w:pPr>
      <w:r>
        <w:rPr>
          <w:sz w:val="24"/>
          <w:szCs w:val="24"/>
        </w:rPr>
        <w:t>Ondansetron is considered a widely-used and w</w:t>
      </w:r>
      <w:r>
        <w:rPr>
          <w:sz w:val="24"/>
          <w:szCs w:val="24"/>
        </w:rPr>
        <w:t>ell-tolerated antiemetic with mild side effects.</w:t>
      </w:r>
      <w:r>
        <w:rPr>
          <w:sz w:val="24"/>
          <w:szCs w:val="24"/>
          <w:vertAlign w:val="superscript"/>
        </w:rPr>
        <w:t>11</w:t>
      </w:r>
      <w:r>
        <w:rPr>
          <w:sz w:val="24"/>
          <w:szCs w:val="24"/>
        </w:rPr>
        <w:t xml:space="preserve"> Compared to other antiemetics, extrapyramidal symptoms were not even detected in the initial studies.</w:t>
      </w:r>
      <w:r>
        <w:rPr>
          <w:sz w:val="24"/>
          <w:szCs w:val="24"/>
          <w:vertAlign w:val="superscript"/>
        </w:rPr>
        <w:t>6</w:t>
      </w:r>
      <w:r>
        <w:rPr>
          <w:sz w:val="24"/>
          <w:szCs w:val="24"/>
        </w:rPr>
        <w:t xml:space="preserve"> However, a slowly-growing body of case reports and case series detail rare incidents of tonic-clonic a</w:t>
      </w:r>
      <w:r>
        <w:rPr>
          <w:sz w:val="24"/>
          <w:szCs w:val="24"/>
        </w:rPr>
        <w:t>ctivity and dystonia following IV ondansetron administration that required intervention with IV benzodiazepines or diphenhydramine.</w:t>
      </w:r>
      <w:r>
        <w:rPr>
          <w:sz w:val="24"/>
          <w:szCs w:val="24"/>
          <w:vertAlign w:val="superscript"/>
        </w:rPr>
        <w:t>2-6,8-10</w:t>
      </w:r>
      <w:r>
        <w:rPr>
          <w:sz w:val="24"/>
          <w:szCs w:val="24"/>
        </w:rPr>
        <w:t xml:space="preserve"> Duncan, Nicolov and O’Kelly (2001) described five days of acute chorea with 4mg IV ondansetron after an elective ces</w:t>
      </w:r>
      <w:r>
        <w:rPr>
          <w:sz w:val="24"/>
          <w:szCs w:val="24"/>
        </w:rPr>
        <w:t>arean section under spinal anesthesia.</w:t>
      </w:r>
      <w:r>
        <w:rPr>
          <w:sz w:val="24"/>
          <w:szCs w:val="24"/>
          <w:vertAlign w:val="superscript"/>
        </w:rPr>
        <w:t>2</w:t>
      </w:r>
      <w:r>
        <w:rPr>
          <w:sz w:val="24"/>
          <w:szCs w:val="24"/>
        </w:rPr>
        <w:t xml:space="preserve"> Ramakrishna et al. (2008) associated IV ondansetron with oculogyric crisis and protracted carpopedal spasm after a negative neurologic workup in a 44-year-old woman with a history of acoustic neuroma undergoing remov</w:t>
      </w:r>
      <w:r>
        <w:rPr>
          <w:sz w:val="24"/>
          <w:szCs w:val="24"/>
        </w:rPr>
        <w:t>al of a craniotomy plate.</w:t>
      </w:r>
      <w:r>
        <w:rPr>
          <w:sz w:val="24"/>
          <w:szCs w:val="24"/>
          <w:vertAlign w:val="superscript"/>
        </w:rPr>
        <w:t>8</w:t>
      </w:r>
      <w:r>
        <w:rPr>
          <w:sz w:val="24"/>
          <w:szCs w:val="24"/>
        </w:rPr>
        <w:t xml:space="preserve">  Sing et al. (2009) cited three patients with no personal or family history of seizures developing generalized tonic-clonic activity 12-22 minutes following IV ondansetron for severe nausea/vomiting associated with gastritis, mig</w:t>
      </w:r>
      <w:r>
        <w:rPr>
          <w:sz w:val="24"/>
          <w:szCs w:val="24"/>
        </w:rPr>
        <w:t>raine and diabetic ketoacidosis.</w:t>
      </w:r>
      <w:r>
        <w:rPr>
          <w:sz w:val="24"/>
          <w:szCs w:val="24"/>
          <w:vertAlign w:val="superscript"/>
        </w:rPr>
        <w:t>5</w:t>
      </w:r>
      <w:r>
        <w:rPr>
          <w:sz w:val="24"/>
          <w:szCs w:val="24"/>
        </w:rPr>
        <w:t xml:space="preserve"> Finally, Patel et al.</w:t>
      </w:r>
      <w:r>
        <w:rPr>
          <w:i/>
          <w:sz w:val="24"/>
          <w:szCs w:val="24"/>
        </w:rPr>
        <w:t xml:space="preserve"> </w:t>
      </w:r>
      <w:r>
        <w:rPr>
          <w:sz w:val="24"/>
          <w:szCs w:val="24"/>
        </w:rPr>
        <w:t>(2011) documented hypoglycemia, dystonia and tonic-clonic seizures in a 4-year-old boy after a weight-based dose of IV ondansetron that required IV lorazepam and dextrose.</w:t>
      </w:r>
      <w:r>
        <w:rPr>
          <w:sz w:val="24"/>
          <w:szCs w:val="24"/>
          <w:vertAlign w:val="superscript"/>
        </w:rPr>
        <w:t>4</w:t>
      </w:r>
      <w:r>
        <w:rPr>
          <w:sz w:val="24"/>
          <w:szCs w:val="24"/>
        </w:rPr>
        <w:t xml:space="preserve"> </w:t>
      </w:r>
    </w:p>
    <w:p w14:paraId="0000002E" w14:textId="77777777" w:rsidR="008042D6" w:rsidRDefault="008042D6">
      <w:pPr>
        <w:spacing w:line="480" w:lineRule="auto"/>
        <w:rPr>
          <w:sz w:val="24"/>
          <w:szCs w:val="24"/>
        </w:rPr>
      </w:pPr>
    </w:p>
    <w:p w14:paraId="0000002F" w14:textId="4D5F9690" w:rsidR="008042D6" w:rsidRDefault="0088015C">
      <w:pPr>
        <w:spacing w:line="480" w:lineRule="auto"/>
        <w:rPr>
          <w:sz w:val="24"/>
          <w:szCs w:val="24"/>
        </w:rPr>
      </w:pPr>
      <w:r>
        <w:rPr>
          <w:sz w:val="24"/>
          <w:szCs w:val="24"/>
        </w:rPr>
        <w:lastRenderedPageBreak/>
        <w:t>Apart from one case invol</w:t>
      </w:r>
      <w:r>
        <w:rPr>
          <w:sz w:val="24"/>
          <w:szCs w:val="24"/>
        </w:rPr>
        <w:t>ving an overdose of oral ondansetron in an infant,</w:t>
      </w:r>
      <w:r>
        <w:rPr>
          <w:sz w:val="24"/>
          <w:szCs w:val="24"/>
          <w:vertAlign w:val="superscript"/>
        </w:rPr>
        <w:t>5</w:t>
      </w:r>
      <w:r>
        <w:rPr>
          <w:sz w:val="24"/>
          <w:szCs w:val="24"/>
        </w:rPr>
        <w:t xml:space="preserve"> our case differs in that it demonstrates a potential albeit brief dystonic reaction following a therapeutic dose of oral ondansetron. Further, this case involved a shorter and less severe reaction in an o</w:t>
      </w:r>
      <w:r>
        <w:rPr>
          <w:sz w:val="24"/>
          <w:szCs w:val="24"/>
        </w:rPr>
        <w:t xml:space="preserve">therwise healthy adult that did not require abortive treatment. </w:t>
      </w:r>
      <w:r w:rsidR="00A95B6E">
        <w:rPr>
          <w:sz w:val="24"/>
          <w:szCs w:val="24"/>
        </w:rPr>
        <w:t>Like</w:t>
      </w:r>
      <w:r>
        <w:rPr>
          <w:sz w:val="24"/>
          <w:szCs w:val="24"/>
        </w:rPr>
        <w:t xml:space="preserve"> the other cases, however, no recurrences or long-term deficits were present at follow-up. The shorter duration and spontaneous resolution may result from a combination of (1) an ora</w:t>
      </w:r>
      <w:r>
        <w:rPr>
          <w:sz w:val="24"/>
          <w:szCs w:val="24"/>
        </w:rPr>
        <w:t>l versus an IV preparation</w:t>
      </w:r>
      <w:r w:rsidR="00A95B6E">
        <w:rPr>
          <w:sz w:val="24"/>
          <w:szCs w:val="24"/>
        </w:rPr>
        <w:t xml:space="preserve"> </w:t>
      </w:r>
      <w:r>
        <w:rPr>
          <w:sz w:val="24"/>
          <w:szCs w:val="24"/>
        </w:rPr>
        <w:t>and (2) a graded response mechanism, as per the case report by Size et al, detailing the increasing severity of a woman’s dystonic reaction to the same propofol and ondanse</w:t>
      </w:r>
      <w:r>
        <w:rPr>
          <w:sz w:val="24"/>
          <w:szCs w:val="24"/>
        </w:rPr>
        <w:t>tron anesthetic regimen after undergoing one procedure with the same surgeon and anesthesiologist three times in the course of 10 months.</w:t>
      </w:r>
      <w:r>
        <w:rPr>
          <w:sz w:val="24"/>
          <w:szCs w:val="24"/>
          <w:vertAlign w:val="superscript"/>
        </w:rPr>
        <w:t>10</w:t>
      </w:r>
      <w:r>
        <w:rPr>
          <w:sz w:val="24"/>
          <w:szCs w:val="24"/>
        </w:rPr>
        <w:t xml:space="preserve"> Ondansetron ODT tablets are bioequivalent to oral tablets, and, unlike sublingual films, absorption does not occur v</w:t>
      </w:r>
      <w:r>
        <w:rPr>
          <w:sz w:val="24"/>
          <w:szCs w:val="24"/>
        </w:rPr>
        <w:t>ia the oral mucosa.</w:t>
      </w:r>
      <w:r>
        <w:rPr>
          <w:sz w:val="24"/>
          <w:szCs w:val="24"/>
          <w:vertAlign w:val="superscript"/>
        </w:rPr>
        <w:t>15-16</w:t>
      </w:r>
      <w:r>
        <w:rPr>
          <w:sz w:val="24"/>
          <w:szCs w:val="24"/>
        </w:rPr>
        <w:t xml:space="preserve"> Thus, it can be speculated that their decreased bioavailability and slower onset of action could have contributed to a less severe reaction than IV formulations. Overall, this case adds to the limited literature by suggesting that </w:t>
      </w:r>
      <w:r>
        <w:rPr>
          <w:sz w:val="24"/>
          <w:szCs w:val="24"/>
        </w:rPr>
        <w:t xml:space="preserve">the variable severity of ondansetron’s rare adverse effects may be dependent upon its route of administration. </w:t>
      </w:r>
    </w:p>
    <w:p w14:paraId="00000030" w14:textId="77777777" w:rsidR="008042D6" w:rsidRDefault="008042D6">
      <w:pPr>
        <w:spacing w:line="480" w:lineRule="auto"/>
        <w:rPr>
          <w:sz w:val="24"/>
          <w:szCs w:val="24"/>
        </w:rPr>
      </w:pPr>
    </w:p>
    <w:p w14:paraId="00000032" w14:textId="085B561F" w:rsidR="008042D6" w:rsidRDefault="0088015C">
      <w:pPr>
        <w:spacing w:line="480" w:lineRule="auto"/>
        <w:rPr>
          <w:sz w:val="24"/>
          <w:szCs w:val="24"/>
        </w:rPr>
      </w:pPr>
      <w:r>
        <w:rPr>
          <w:sz w:val="24"/>
          <w:szCs w:val="24"/>
        </w:rPr>
        <w:t>Although ondansetron has no affinity for dopamine receptors, animal studies suggest it inhibits or reduces dopamine within the mesolimbic pathw</w:t>
      </w:r>
      <w:r>
        <w:rPr>
          <w:sz w:val="24"/>
          <w:szCs w:val="24"/>
        </w:rPr>
        <w:t>ay and antagonizes increased locomotor activity due to dopamine excess.</w:t>
      </w:r>
      <w:r>
        <w:rPr>
          <w:sz w:val="24"/>
          <w:szCs w:val="24"/>
          <w:vertAlign w:val="superscript"/>
        </w:rPr>
        <w:t>6,10</w:t>
      </w:r>
      <w:r>
        <w:rPr>
          <w:sz w:val="24"/>
          <w:szCs w:val="24"/>
        </w:rPr>
        <w:t xml:space="preserve"> Zoldan et al. (1995) highlighted ondansetron’s potential role in dopaminergic transmission or, at least, an overlap in the dopaminergic and serotonergic systems when pretreatment w</w:t>
      </w:r>
      <w:r>
        <w:rPr>
          <w:sz w:val="24"/>
          <w:szCs w:val="24"/>
        </w:rPr>
        <w:t xml:space="preserve">ith oral ondansetron was seen to prevent levodopa-associated psychosis in four patients with Parkinson’s </w:t>
      </w:r>
      <w:r>
        <w:rPr>
          <w:sz w:val="24"/>
          <w:szCs w:val="24"/>
        </w:rPr>
        <w:lastRenderedPageBreak/>
        <w:t>disease with a history of the condition.</w:t>
      </w:r>
      <w:r>
        <w:rPr>
          <w:sz w:val="24"/>
          <w:szCs w:val="24"/>
          <w:vertAlign w:val="superscript"/>
        </w:rPr>
        <w:t>6,9</w:t>
      </w:r>
      <w:r>
        <w:rPr>
          <w:sz w:val="24"/>
          <w:szCs w:val="24"/>
        </w:rPr>
        <w:t xml:space="preserve"> This finding was also cited as rationale for possible cross-reactivity between ondansetron and other extrap</w:t>
      </w:r>
      <w:r>
        <w:rPr>
          <w:sz w:val="24"/>
          <w:szCs w:val="24"/>
        </w:rPr>
        <w:t>yramidal/dystonic reaction-producing medications (e.g. prochlorperazine).</w:t>
      </w:r>
      <w:r>
        <w:rPr>
          <w:sz w:val="24"/>
          <w:szCs w:val="24"/>
          <w:vertAlign w:val="superscript"/>
        </w:rPr>
        <w:t>6</w:t>
      </w:r>
      <w:r>
        <w:rPr>
          <w:sz w:val="24"/>
          <w:szCs w:val="24"/>
        </w:rPr>
        <w:t xml:space="preserve"> The exact reason why and by what mechanism ondansetron produces these side effects in susceptible individuals remains unknown.</w:t>
      </w:r>
      <w:r>
        <w:rPr>
          <w:sz w:val="24"/>
          <w:szCs w:val="24"/>
          <w:vertAlign w:val="superscript"/>
        </w:rPr>
        <w:t>6,11</w:t>
      </w:r>
      <w:r>
        <w:rPr>
          <w:sz w:val="24"/>
          <w:szCs w:val="24"/>
        </w:rPr>
        <w:t xml:space="preserve"> Nevertheless, 5-HT</w:t>
      </w:r>
      <w:r>
        <w:rPr>
          <w:sz w:val="24"/>
          <w:szCs w:val="24"/>
          <w:vertAlign w:val="subscript"/>
        </w:rPr>
        <w:t>3</w:t>
      </w:r>
      <w:r>
        <w:rPr>
          <w:sz w:val="24"/>
          <w:szCs w:val="24"/>
        </w:rPr>
        <w:t xml:space="preserve"> receptor antagonists’ actions </w:t>
      </w:r>
      <w:r>
        <w:rPr>
          <w:sz w:val="24"/>
          <w:szCs w:val="24"/>
        </w:rPr>
        <w:t>on several neurotransmitter pathways (i.e. GABA and glycine pathways) have been implicated in studies detailing ondansetron’s proconvulsant and anticonvulsant effects.</w:t>
      </w:r>
      <w:r>
        <w:rPr>
          <w:sz w:val="24"/>
          <w:szCs w:val="24"/>
          <w:vertAlign w:val="superscript"/>
        </w:rPr>
        <w:t>5,11</w:t>
      </w:r>
      <w:r>
        <w:rPr>
          <w:sz w:val="24"/>
          <w:szCs w:val="24"/>
        </w:rPr>
        <w:t xml:space="preserve"> </w:t>
      </w:r>
    </w:p>
    <w:p w14:paraId="00000033" w14:textId="34B12813" w:rsidR="008042D6" w:rsidRDefault="008042D6">
      <w:pPr>
        <w:spacing w:line="480" w:lineRule="auto"/>
        <w:rPr>
          <w:b/>
          <w:sz w:val="24"/>
          <w:szCs w:val="24"/>
        </w:rPr>
      </w:pPr>
    </w:p>
    <w:p w14:paraId="0B5B2A1C" w14:textId="77777777" w:rsidR="00BA0A78" w:rsidRDefault="00BA0A78">
      <w:pPr>
        <w:spacing w:line="480" w:lineRule="auto"/>
        <w:rPr>
          <w:b/>
          <w:sz w:val="24"/>
          <w:szCs w:val="24"/>
        </w:rPr>
      </w:pPr>
    </w:p>
    <w:p w14:paraId="00000034" w14:textId="77777777" w:rsidR="008042D6" w:rsidRDefault="0088015C">
      <w:pPr>
        <w:spacing w:line="480" w:lineRule="auto"/>
        <w:rPr>
          <w:b/>
          <w:sz w:val="24"/>
          <w:szCs w:val="24"/>
        </w:rPr>
      </w:pPr>
      <w:r>
        <w:rPr>
          <w:b/>
          <w:sz w:val="24"/>
          <w:szCs w:val="24"/>
        </w:rPr>
        <w:t>Scholarly Questions</w:t>
      </w:r>
    </w:p>
    <w:p w14:paraId="00000035" w14:textId="77777777" w:rsidR="008042D6" w:rsidRDefault="0088015C">
      <w:pPr>
        <w:numPr>
          <w:ilvl w:val="0"/>
          <w:numId w:val="1"/>
        </w:numPr>
        <w:spacing w:line="480" w:lineRule="auto"/>
        <w:rPr>
          <w:sz w:val="24"/>
          <w:szCs w:val="24"/>
        </w:rPr>
      </w:pPr>
      <w:r>
        <w:rPr>
          <w:sz w:val="24"/>
          <w:szCs w:val="24"/>
        </w:rPr>
        <w:t xml:space="preserve">What specific subsets of the population are most at risk for </w:t>
      </w:r>
      <w:r>
        <w:rPr>
          <w:sz w:val="24"/>
          <w:szCs w:val="24"/>
        </w:rPr>
        <w:t xml:space="preserve">ondansetron-induced dystonia? </w:t>
      </w:r>
    </w:p>
    <w:p w14:paraId="00000036" w14:textId="77777777" w:rsidR="008042D6" w:rsidRDefault="0088015C">
      <w:pPr>
        <w:numPr>
          <w:ilvl w:val="0"/>
          <w:numId w:val="1"/>
        </w:numPr>
        <w:spacing w:line="480" w:lineRule="auto"/>
        <w:rPr>
          <w:sz w:val="24"/>
          <w:szCs w:val="24"/>
        </w:rPr>
      </w:pPr>
      <w:r>
        <w:rPr>
          <w:sz w:val="24"/>
          <w:szCs w:val="24"/>
        </w:rPr>
        <w:t xml:space="preserve">What screening methods can be used to identify at-risk individuals? </w:t>
      </w:r>
    </w:p>
    <w:p w14:paraId="00000037" w14:textId="50FAEB96" w:rsidR="008042D6" w:rsidRDefault="00A95B6E">
      <w:pPr>
        <w:numPr>
          <w:ilvl w:val="0"/>
          <w:numId w:val="1"/>
        </w:numPr>
        <w:spacing w:line="480" w:lineRule="auto"/>
        <w:rPr>
          <w:sz w:val="24"/>
          <w:szCs w:val="24"/>
        </w:rPr>
      </w:pPr>
      <w:r>
        <w:rPr>
          <w:sz w:val="24"/>
          <w:szCs w:val="24"/>
        </w:rPr>
        <w:t>If</w:t>
      </w:r>
      <w:r w:rsidR="0088015C">
        <w:rPr>
          <w:sz w:val="24"/>
          <w:szCs w:val="24"/>
        </w:rPr>
        <w:t xml:space="preserve"> these rare adverse events do occur, what is the optimal treatment regimen and what type of follow-up is needed?</w:t>
      </w:r>
    </w:p>
    <w:p w14:paraId="00000039" w14:textId="436B3968" w:rsidR="008042D6" w:rsidRDefault="008042D6">
      <w:pPr>
        <w:spacing w:line="480" w:lineRule="auto"/>
        <w:rPr>
          <w:b/>
          <w:sz w:val="24"/>
          <w:szCs w:val="24"/>
        </w:rPr>
      </w:pPr>
    </w:p>
    <w:p w14:paraId="03861E55" w14:textId="77777777" w:rsidR="00BA0A78" w:rsidRDefault="00BA0A78">
      <w:pPr>
        <w:spacing w:line="480" w:lineRule="auto"/>
        <w:rPr>
          <w:b/>
          <w:sz w:val="24"/>
          <w:szCs w:val="24"/>
        </w:rPr>
      </w:pPr>
    </w:p>
    <w:p w14:paraId="0000003A" w14:textId="77777777" w:rsidR="008042D6" w:rsidRDefault="0088015C">
      <w:pPr>
        <w:spacing w:line="480" w:lineRule="auto"/>
        <w:rPr>
          <w:b/>
          <w:sz w:val="24"/>
          <w:szCs w:val="24"/>
        </w:rPr>
      </w:pPr>
      <w:r>
        <w:rPr>
          <w:b/>
          <w:sz w:val="24"/>
          <w:szCs w:val="24"/>
        </w:rPr>
        <w:t>Conclusion</w:t>
      </w:r>
    </w:p>
    <w:p w14:paraId="0000003B" w14:textId="426AD9AC" w:rsidR="008042D6" w:rsidRDefault="0088015C">
      <w:pPr>
        <w:spacing w:line="480" w:lineRule="auto"/>
        <w:rPr>
          <w:sz w:val="24"/>
          <w:szCs w:val="24"/>
        </w:rPr>
      </w:pPr>
      <w:r>
        <w:rPr>
          <w:sz w:val="24"/>
          <w:szCs w:val="24"/>
        </w:rPr>
        <w:t>Nausea and vomiting can diminish quality of life and cause substantial pathophysiology. Treatment with 5-HT</w:t>
      </w:r>
      <w:r>
        <w:rPr>
          <w:sz w:val="24"/>
          <w:szCs w:val="24"/>
          <w:vertAlign w:val="subscript"/>
        </w:rPr>
        <w:t>3</w:t>
      </w:r>
      <w:r>
        <w:rPr>
          <w:sz w:val="24"/>
          <w:szCs w:val="24"/>
        </w:rPr>
        <w:t xml:space="preserve"> receptor antagonists, such as ondansetron, have been shown to not only improve patient comfort and treatment outcomes but also patient compliance w</w:t>
      </w:r>
      <w:r>
        <w:rPr>
          <w:sz w:val="24"/>
          <w:szCs w:val="24"/>
        </w:rPr>
        <w:t>ith therapy.</w:t>
      </w:r>
      <w:r>
        <w:rPr>
          <w:sz w:val="24"/>
          <w:szCs w:val="24"/>
          <w:vertAlign w:val="superscript"/>
        </w:rPr>
        <w:t>11</w:t>
      </w:r>
      <w:r>
        <w:rPr>
          <w:sz w:val="24"/>
          <w:szCs w:val="24"/>
        </w:rPr>
        <w:t xml:space="preserve"> Dystonic and extrapyramidal reactions due to ondansetron are alarming yet often resolve without any long-term consequences to the patient.</w:t>
      </w:r>
      <w:r>
        <w:rPr>
          <w:sz w:val="24"/>
          <w:szCs w:val="24"/>
          <w:vertAlign w:val="superscript"/>
        </w:rPr>
        <w:t>2,8-9</w:t>
      </w:r>
      <w:r>
        <w:rPr>
          <w:sz w:val="24"/>
          <w:szCs w:val="24"/>
        </w:rPr>
        <w:t xml:space="preserve"> However, these </w:t>
      </w:r>
      <w:r>
        <w:rPr>
          <w:sz w:val="24"/>
          <w:szCs w:val="24"/>
        </w:rPr>
        <w:lastRenderedPageBreak/>
        <w:t>adverse events have a significant impact on length of hospital stay and costs asso</w:t>
      </w:r>
      <w:r>
        <w:rPr>
          <w:sz w:val="24"/>
          <w:szCs w:val="24"/>
        </w:rPr>
        <w:t xml:space="preserve">ciated with the often extensive work-ups that follow. Overall, recognition of these rare but significant adverse reactions can decrease time to treatment and give providers reason to pause to </w:t>
      </w:r>
      <w:r w:rsidR="00BA0A78">
        <w:rPr>
          <w:sz w:val="24"/>
          <w:szCs w:val="24"/>
        </w:rPr>
        <w:t>consider the possible interactions and a patient’s history more carefully</w:t>
      </w:r>
      <w:r>
        <w:rPr>
          <w:sz w:val="24"/>
          <w:szCs w:val="24"/>
        </w:rPr>
        <w:t xml:space="preserve"> prior to prescribing antiemetics. </w:t>
      </w:r>
    </w:p>
    <w:p w14:paraId="0000003C" w14:textId="77777777" w:rsidR="008042D6" w:rsidRDefault="008042D6">
      <w:pPr>
        <w:spacing w:line="480" w:lineRule="auto"/>
        <w:rPr>
          <w:sz w:val="24"/>
          <w:szCs w:val="24"/>
        </w:rPr>
      </w:pPr>
    </w:p>
    <w:p w14:paraId="0000003D" w14:textId="6DB05D61" w:rsidR="008042D6" w:rsidRDefault="0088015C">
      <w:pPr>
        <w:spacing w:line="480" w:lineRule="auto"/>
        <w:rPr>
          <w:sz w:val="24"/>
          <w:szCs w:val="24"/>
        </w:rPr>
      </w:pPr>
      <w:r>
        <w:rPr>
          <w:sz w:val="24"/>
          <w:szCs w:val="24"/>
        </w:rPr>
        <w:t xml:space="preserve">Chronicled is a classic case of dehydration uniquely identified by an uncharacteristic complication to a common medication. Increasing awareness of the adverse CNS effects of ondansetron can lead to a </w:t>
      </w:r>
      <w:r w:rsidR="00BA0A78">
        <w:rPr>
          <w:sz w:val="24"/>
          <w:szCs w:val="24"/>
        </w:rPr>
        <w:t>prompter</w:t>
      </w:r>
      <w:r>
        <w:rPr>
          <w:sz w:val="24"/>
          <w:szCs w:val="24"/>
        </w:rPr>
        <w:t xml:space="preserve"> diagnosis and treatment as well as spark further research into its mechanism, drug interactions and optimal interventions. Familiarity with these adverse events can decrease fear among the patient, the family and the healthcare team</w:t>
      </w:r>
      <w:r w:rsidR="00BA0A78">
        <w:rPr>
          <w:sz w:val="24"/>
          <w:szCs w:val="24"/>
        </w:rPr>
        <w:t>. This</w:t>
      </w:r>
      <w:r>
        <w:rPr>
          <w:sz w:val="24"/>
          <w:szCs w:val="24"/>
        </w:rPr>
        <w:t xml:space="preserve"> can, in turn,</w:t>
      </w:r>
      <w:r>
        <w:rPr>
          <w:sz w:val="24"/>
          <w:szCs w:val="24"/>
        </w:rPr>
        <w:t xml:space="preserve"> ameliorate the length of stay, the extensive use of resources and the significant cost undertaken for a generally benign outcome.</w:t>
      </w:r>
    </w:p>
    <w:p w14:paraId="0000003E" w14:textId="77777777" w:rsidR="008042D6" w:rsidRDefault="008042D6">
      <w:pPr>
        <w:spacing w:line="240" w:lineRule="auto"/>
        <w:rPr>
          <w:color w:val="222222"/>
          <w:sz w:val="24"/>
          <w:szCs w:val="24"/>
        </w:rPr>
      </w:pPr>
    </w:p>
    <w:p w14:paraId="0000003F" w14:textId="77777777" w:rsidR="008042D6" w:rsidRDefault="0088015C">
      <w:pPr>
        <w:shd w:val="clear" w:color="auto" w:fill="FFFFFF"/>
        <w:rPr>
          <w:b/>
          <w:color w:val="222222"/>
          <w:sz w:val="24"/>
          <w:szCs w:val="24"/>
        </w:rPr>
      </w:pPr>
      <w:r>
        <w:br w:type="page"/>
      </w:r>
    </w:p>
    <w:p w14:paraId="00000040" w14:textId="77777777" w:rsidR="008042D6" w:rsidRDefault="0088015C" w:rsidP="00BA0A78">
      <w:pPr>
        <w:shd w:val="clear" w:color="auto" w:fill="FFFFFF"/>
        <w:spacing w:line="480" w:lineRule="auto"/>
        <w:rPr>
          <w:color w:val="222222"/>
          <w:sz w:val="24"/>
          <w:szCs w:val="24"/>
        </w:rPr>
      </w:pPr>
      <w:r>
        <w:rPr>
          <w:b/>
          <w:color w:val="222222"/>
          <w:sz w:val="24"/>
          <w:szCs w:val="24"/>
        </w:rPr>
        <w:lastRenderedPageBreak/>
        <w:t xml:space="preserve">References List </w:t>
      </w:r>
    </w:p>
    <w:p w14:paraId="00000041" w14:textId="77777777" w:rsidR="008042D6" w:rsidRDefault="0088015C" w:rsidP="00BA0A78">
      <w:pPr>
        <w:numPr>
          <w:ilvl w:val="0"/>
          <w:numId w:val="2"/>
        </w:numPr>
        <w:shd w:val="clear" w:color="auto" w:fill="FFFFFF"/>
        <w:spacing w:before="240" w:after="200"/>
        <w:ind w:left="540" w:hanging="450"/>
        <w:rPr>
          <w:sz w:val="24"/>
          <w:szCs w:val="24"/>
        </w:rPr>
      </w:pPr>
      <w:r>
        <w:rPr>
          <w:sz w:val="24"/>
          <w:szCs w:val="24"/>
        </w:rPr>
        <w:t>Diaz-</w:t>
      </w:r>
      <w:proofErr w:type="spellStart"/>
      <w:r>
        <w:rPr>
          <w:sz w:val="24"/>
          <w:szCs w:val="24"/>
        </w:rPr>
        <w:t>Parlet</w:t>
      </w:r>
      <w:proofErr w:type="spellEnd"/>
      <w:r>
        <w:rPr>
          <w:sz w:val="24"/>
          <w:szCs w:val="24"/>
        </w:rPr>
        <w:t xml:space="preserve"> J, Subramani S. Dystonic reaction associated with ondansetron administration in a patient with normal pressure hydrocephalus. </w:t>
      </w:r>
      <w:r>
        <w:rPr>
          <w:i/>
          <w:sz w:val="24"/>
          <w:szCs w:val="24"/>
        </w:rPr>
        <w:t>Journal of Clinical Anesthesia</w:t>
      </w:r>
      <w:r>
        <w:rPr>
          <w:sz w:val="24"/>
          <w:szCs w:val="24"/>
        </w:rPr>
        <w:t xml:space="preserve">. 2015;27(5):423-425. </w:t>
      </w:r>
      <w:proofErr w:type="gramStart"/>
      <w:r>
        <w:rPr>
          <w:sz w:val="24"/>
          <w:szCs w:val="24"/>
        </w:rPr>
        <w:t>doi:10.1016/j.jclinane</w:t>
      </w:r>
      <w:proofErr w:type="gramEnd"/>
      <w:r>
        <w:rPr>
          <w:sz w:val="24"/>
          <w:szCs w:val="24"/>
        </w:rPr>
        <w:t>.2015.03.037</w:t>
      </w:r>
    </w:p>
    <w:p w14:paraId="00000042"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Duncan MA, </w:t>
      </w:r>
      <w:proofErr w:type="spellStart"/>
      <w:r>
        <w:rPr>
          <w:color w:val="222222"/>
          <w:sz w:val="24"/>
          <w:szCs w:val="24"/>
        </w:rPr>
        <w:t>Nikolov</w:t>
      </w:r>
      <w:proofErr w:type="spellEnd"/>
      <w:r>
        <w:rPr>
          <w:color w:val="222222"/>
          <w:sz w:val="24"/>
          <w:szCs w:val="24"/>
        </w:rPr>
        <w:t xml:space="preserve"> NM, O'Kelly </w:t>
      </w:r>
      <w:r>
        <w:rPr>
          <w:color w:val="222222"/>
          <w:sz w:val="24"/>
          <w:szCs w:val="24"/>
        </w:rPr>
        <w:t xml:space="preserve">B. Acute chorea due to ondansetron in an obstetric patient. </w:t>
      </w:r>
      <w:r>
        <w:rPr>
          <w:i/>
          <w:color w:val="222222"/>
          <w:sz w:val="24"/>
          <w:szCs w:val="24"/>
        </w:rPr>
        <w:t>International Journal of Obstetric Anesthesia</w:t>
      </w:r>
      <w:r>
        <w:rPr>
          <w:color w:val="222222"/>
          <w:sz w:val="24"/>
          <w:szCs w:val="24"/>
        </w:rPr>
        <w:t>. 2001;10(4):309-311. doi:10.1054/ijoa.2001.0860</w:t>
      </w:r>
    </w:p>
    <w:p w14:paraId="00000043"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Yilmaz R, </w:t>
      </w:r>
      <w:proofErr w:type="spellStart"/>
      <w:r>
        <w:rPr>
          <w:color w:val="222222"/>
          <w:sz w:val="24"/>
          <w:szCs w:val="24"/>
        </w:rPr>
        <w:t>Yaman</w:t>
      </w:r>
      <w:proofErr w:type="spellEnd"/>
      <w:r>
        <w:rPr>
          <w:color w:val="222222"/>
          <w:sz w:val="24"/>
          <w:szCs w:val="24"/>
        </w:rPr>
        <w:t xml:space="preserve"> R, </w:t>
      </w:r>
      <w:proofErr w:type="spellStart"/>
      <w:r>
        <w:rPr>
          <w:color w:val="222222"/>
          <w:sz w:val="24"/>
          <w:szCs w:val="24"/>
        </w:rPr>
        <w:t>Yediyildiz</w:t>
      </w:r>
      <w:proofErr w:type="spellEnd"/>
      <w:r>
        <w:rPr>
          <w:color w:val="222222"/>
          <w:sz w:val="24"/>
          <w:szCs w:val="24"/>
        </w:rPr>
        <w:t xml:space="preserve"> M, </w:t>
      </w:r>
      <w:proofErr w:type="spellStart"/>
      <w:r>
        <w:rPr>
          <w:color w:val="222222"/>
          <w:sz w:val="24"/>
          <w:szCs w:val="24"/>
        </w:rPr>
        <w:t>Topal</w:t>
      </w:r>
      <w:proofErr w:type="spellEnd"/>
      <w:r>
        <w:rPr>
          <w:color w:val="222222"/>
          <w:sz w:val="24"/>
          <w:szCs w:val="24"/>
        </w:rPr>
        <w:t xml:space="preserve"> A. An unexpected complication: Acute dystonic reaction followin</w:t>
      </w:r>
      <w:r>
        <w:rPr>
          <w:color w:val="222222"/>
          <w:sz w:val="24"/>
          <w:szCs w:val="24"/>
        </w:rPr>
        <w:t xml:space="preserve">g use of ondansetron. </w:t>
      </w:r>
      <w:r>
        <w:rPr>
          <w:i/>
          <w:color w:val="222222"/>
          <w:sz w:val="24"/>
          <w:szCs w:val="24"/>
        </w:rPr>
        <w:t xml:space="preserve">Journal of Turgut </w:t>
      </w:r>
      <w:proofErr w:type="spellStart"/>
      <w:r>
        <w:rPr>
          <w:i/>
          <w:color w:val="222222"/>
          <w:sz w:val="24"/>
          <w:szCs w:val="24"/>
        </w:rPr>
        <w:t>Ozal</w:t>
      </w:r>
      <w:proofErr w:type="spellEnd"/>
      <w:r>
        <w:rPr>
          <w:i/>
          <w:color w:val="222222"/>
          <w:sz w:val="24"/>
          <w:szCs w:val="24"/>
        </w:rPr>
        <w:t xml:space="preserve"> Medical Center</w:t>
      </w:r>
      <w:r>
        <w:rPr>
          <w:color w:val="222222"/>
          <w:sz w:val="24"/>
          <w:szCs w:val="24"/>
        </w:rPr>
        <w:t xml:space="preserve">. 2017:330-332. doi:10.5455/jtomc.2017.03.037 </w:t>
      </w:r>
    </w:p>
    <w:p w14:paraId="00000044"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Patel A, Mittal S, Manchanda S, </w:t>
      </w:r>
      <w:proofErr w:type="spellStart"/>
      <w:r>
        <w:rPr>
          <w:color w:val="222222"/>
          <w:sz w:val="24"/>
          <w:szCs w:val="24"/>
        </w:rPr>
        <w:t>Puliyel</w:t>
      </w:r>
      <w:proofErr w:type="spellEnd"/>
      <w:r>
        <w:rPr>
          <w:color w:val="222222"/>
          <w:sz w:val="24"/>
          <w:szCs w:val="24"/>
        </w:rPr>
        <w:t xml:space="preserve"> JM. Ondansetron-Induced dystonia, hypoglycemia, and seizures in a child. </w:t>
      </w:r>
      <w:r>
        <w:rPr>
          <w:i/>
          <w:color w:val="222222"/>
          <w:sz w:val="24"/>
          <w:szCs w:val="24"/>
        </w:rPr>
        <w:t>Annals of Pharmacotherapy</w:t>
      </w:r>
      <w:r>
        <w:rPr>
          <w:color w:val="222222"/>
          <w:sz w:val="24"/>
          <w:szCs w:val="24"/>
        </w:rPr>
        <w:t>. 2010;45(1)</w:t>
      </w:r>
      <w:r>
        <w:rPr>
          <w:color w:val="222222"/>
          <w:sz w:val="24"/>
          <w:szCs w:val="24"/>
        </w:rPr>
        <w:t>:127-127. doi:10.1345/aph.1p332</w:t>
      </w:r>
    </w:p>
    <w:p w14:paraId="00000045"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Singh NN, Rai A, Selhorst JB, Acharya JN. </w:t>
      </w:r>
      <w:proofErr w:type="gramStart"/>
      <w:r>
        <w:rPr>
          <w:color w:val="222222"/>
          <w:sz w:val="24"/>
          <w:szCs w:val="24"/>
        </w:rPr>
        <w:t>Ondansetron</w:t>
      </w:r>
      <w:proofErr w:type="gramEnd"/>
      <w:r>
        <w:rPr>
          <w:color w:val="222222"/>
          <w:sz w:val="24"/>
          <w:szCs w:val="24"/>
        </w:rPr>
        <w:t xml:space="preserve"> and seizures. </w:t>
      </w:r>
      <w:proofErr w:type="spellStart"/>
      <w:r>
        <w:rPr>
          <w:i/>
          <w:color w:val="222222"/>
          <w:sz w:val="24"/>
          <w:szCs w:val="24"/>
        </w:rPr>
        <w:t>Epilepsia</w:t>
      </w:r>
      <w:proofErr w:type="spellEnd"/>
      <w:r>
        <w:rPr>
          <w:color w:val="222222"/>
          <w:sz w:val="24"/>
          <w:szCs w:val="24"/>
        </w:rPr>
        <w:t>. 2009;50(12):2663-2666. doi:10.1111/j.1528-1167.</w:t>
      </w:r>
      <w:proofErr w:type="gramStart"/>
      <w:r>
        <w:rPr>
          <w:color w:val="222222"/>
          <w:sz w:val="24"/>
          <w:szCs w:val="24"/>
        </w:rPr>
        <w:t>2009.02139.x</w:t>
      </w:r>
      <w:proofErr w:type="gramEnd"/>
    </w:p>
    <w:p w14:paraId="00000046"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Sprung J, Choudhry FM, Hall B. Extrapyramidal reactions to ondansetron: Cross-reactiv</w:t>
      </w:r>
      <w:r>
        <w:rPr>
          <w:color w:val="222222"/>
          <w:sz w:val="24"/>
          <w:szCs w:val="24"/>
        </w:rPr>
        <w:t xml:space="preserve">ity between ondansetron and prochlorperazine? </w:t>
      </w:r>
      <w:r>
        <w:rPr>
          <w:i/>
          <w:color w:val="222222"/>
          <w:sz w:val="24"/>
          <w:szCs w:val="24"/>
        </w:rPr>
        <w:t>Anesthesia &amp; Analgesia</w:t>
      </w:r>
      <w:r>
        <w:rPr>
          <w:color w:val="222222"/>
          <w:sz w:val="24"/>
          <w:szCs w:val="24"/>
        </w:rPr>
        <w:t xml:space="preserve">. 2003:1374-1376. </w:t>
      </w:r>
      <w:proofErr w:type="gramStart"/>
      <w:r>
        <w:rPr>
          <w:color w:val="222222"/>
          <w:sz w:val="24"/>
          <w:szCs w:val="24"/>
        </w:rPr>
        <w:t>doi:10.1213/01.ane</w:t>
      </w:r>
      <w:proofErr w:type="gramEnd"/>
      <w:r>
        <w:rPr>
          <w:color w:val="222222"/>
          <w:sz w:val="24"/>
          <w:szCs w:val="24"/>
        </w:rPr>
        <w:t>.0000058845.72102.f2</w:t>
      </w:r>
    </w:p>
    <w:p w14:paraId="00000047" w14:textId="77777777" w:rsidR="008042D6" w:rsidRDefault="0088015C" w:rsidP="00BA0A78">
      <w:pPr>
        <w:numPr>
          <w:ilvl w:val="0"/>
          <w:numId w:val="2"/>
        </w:numPr>
        <w:shd w:val="clear" w:color="auto" w:fill="FFFFFF"/>
        <w:spacing w:after="200"/>
        <w:ind w:left="540" w:hanging="450"/>
        <w:rPr>
          <w:sz w:val="24"/>
          <w:szCs w:val="24"/>
        </w:rPr>
      </w:pPr>
      <w:proofErr w:type="spellStart"/>
      <w:r>
        <w:rPr>
          <w:color w:val="222222"/>
          <w:sz w:val="24"/>
          <w:szCs w:val="24"/>
        </w:rPr>
        <w:t>Mehra</w:t>
      </w:r>
      <w:proofErr w:type="spellEnd"/>
      <w:r>
        <w:rPr>
          <w:color w:val="222222"/>
          <w:sz w:val="24"/>
          <w:szCs w:val="24"/>
        </w:rPr>
        <w:t xml:space="preserve"> KK, </w:t>
      </w:r>
      <w:proofErr w:type="spellStart"/>
      <w:r>
        <w:rPr>
          <w:color w:val="222222"/>
          <w:sz w:val="24"/>
          <w:szCs w:val="24"/>
        </w:rPr>
        <w:t>Gogtay</w:t>
      </w:r>
      <w:proofErr w:type="spellEnd"/>
      <w:r>
        <w:rPr>
          <w:color w:val="222222"/>
          <w:sz w:val="24"/>
          <w:szCs w:val="24"/>
        </w:rPr>
        <w:t xml:space="preserve"> NJ, </w:t>
      </w:r>
      <w:proofErr w:type="spellStart"/>
      <w:r>
        <w:rPr>
          <w:color w:val="222222"/>
          <w:sz w:val="24"/>
          <w:szCs w:val="24"/>
        </w:rPr>
        <w:t>Ainchwar</w:t>
      </w:r>
      <w:proofErr w:type="spellEnd"/>
      <w:r>
        <w:rPr>
          <w:color w:val="222222"/>
          <w:sz w:val="24"/>
          <w:szCs w:val="24"/>
        </w:rPr>
        <w:t xml:space="preserve"> R, </w:t>
      </w:r>
      <w:proofErr w:type="spellStart"/>
      <w:r>
        <w:rPr>
          <w:color w:val="222222"/>
          <w:sz w:val="24"/>
          <w:szCs w:val="24"/>
        </w:rPr>
        <w:t>Bichile</w:t>
      </w:r>
      <w:proofErr w:type="spellEnd"/>
      <w:r>
        <w:rPr>
          <w:color w:val="222222"/>
          <w:sz w:val="24"/>
          <w:szCs w:val="24"/>
        </w:rPr>
        <w:t xml:space="preserve"> LS. Hypersensitivity to intravenous ondansetron: A case report. </w:t>
      </w:r>
      <w:r>
        <w:rPr>
          <w:i/>
          <w:color w:val="222222"/>
          <w:sz w:val="24"/>
          <w:szCs w:val="24"/>
        </w:rPr>
        <w:t>Journal of Medical Case Re</w:t>
      </w:r>
      <w:r>
        <w:rPr>
          <w:i/>
          <w:color w:val="222222"/>
          <w:sz w:val="24"/>
          <w:szCs w:val="24"/>
        </w:rPr>
        <w:t>ports</w:t>
      </w:r>
      <w:r>
        <w:rPr>
          <w:color w:val="222222"/>
          <w:sz w:val="24"/>
          <w:szCs w:val="24"/>
        </w:rPr>
        <w:t>. 2008;2(1). doi:10.1186/1752-1947-2-274</w:t>
      </w:r>
    </w:p>
    <w:p w14:paraId="00000048"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Ramakrishna H, </w:t>
      </w:r>
      <w:proofErr w:type="spellStart"/>
      <w:r>
        <w:rPr>
          <w:color w:val="222222"/>
          <w:sz w:val="24"/>
          <w:szCs w:val="24"/>
        </w:rPr>
        <w:t>Trentman</w:t>
      </w:r>
      <w:proofErr w:type="spellEnd"/>
      <w:r>
        <w:rPr>
          <w:color w:val="222222"/>
          <w:sz w:val="24"/>
          <w:szCs w:val="24"/>
        </w:rPr>
        <w:t xml:space="preserve"> TL, Hall BA, Sprung J. Ondansetron and carpopedal spasm. </w:t>
      </w:r>
      <w:r>
        <w:rPr>
          <w:i/>
          <w:color w:val="222222"/>
          <w:sz w:val="24"/>
          <w:szCs w:val="24"/>
        </w:rPr>
        <w:t>Canadian Journal of Anesthesia</w:t>
      </w:r>
      <w:r>
        <w:rPr>
          <w:color w:val="222222"/>
          <w:sz w:val="24"/>
          <w:szCs w:val="24"/>
        </w:rPr>
        <w:t>. 2008;55(1):55-56. doi:10.1007/bf03017600</w:t>
      </w:r>
    </w:p>
    <w:p w14:paraId="00000049"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Ritter MJ, Goodman BP, Sprung J, </w:t>
      </w:r>
      <w:proofErr w:type="spellStart"/>
      <w:r>
        <w:rPr>
          <w:color w:val="222222"/>
          <w:sz w:val="24"/>
          <w:szCs w:val="24"/>
        </w:rPr>
        <w:t>Wijdicks</w:t>
      </w:r>
      <w:proofErr w:type="spellEnd"/>
      <w:r>
        <w:rPr>
          <w:color w:val="222222"/>
          <w:sz w:val="24"/>
          <w:szCs w:val="24"/>
        </w:rPr>
        <w:t xml:space="preserve"> EFM. Ondansetr</w:t>
      </w:r>
      <w:r>
        <w:rPr>
          <w:color w:val="222222"/>
          <w:sz w:val="24"/>
          <w:szCs w:val="24"/>
        </w:rPr>
        <w:t xml:space="preserve">on-induced multifocal encephalopathy. </w:t>
      </w:r>
      <w:r>
        <w:rPr>
          <w:i/>
          <w:color w:val="222222"/>
          <w:sz w:val="24"/>
          <w:szCs w:val="24"/>
        </w:rPr>
        <w:t>Mayo Clinic Proceedings</w:t>
      </w:r>
      <w:r>
        <w:rPr>
          <w:color w:val="222222"/>
          <w:sz w:val="24"/>
          <w:szCs w:val="24"/>
        </w:rPr>
        <w:t>. 2003;78(9):1150-1152. doi:10.4065/78.9.1150</w:t>
      </w:r>
    </w:p>
    <w:p w14:paraId="0000004A" w14:textId="77777777" w:rsidR="008042D6" w:rsidRDefault="0088015C" w:rsidP="00BA0A78">
      <w:pPr>
        <w:numPr>
          <w:ilvl w:val="0"/>
          <w:numId w:val="2"/>
        </w:numPr>
        <w:shd w:val="clear" w:color="auto" w:fill="FFFFFF"/>
        <w:spacing w:before="240" w:after="240"/>
        <w:ind w:left="540" w:hanging="450"/>
        <w:rPr>
          <w:sz w:val="24"/>
          <w:szCs w:val="24"/>
        </w:rPr>
      </w:pPr>
      <w:r>
        <w:rPr>
          <w:color w:val="222222"/>
          <w:sz w:val="24"/>
          <w:szCs w:val="24"/>
        </w:rPr>
        <w:t xml:space="preserve">Size MHJ, Rubin JS, Patel A. Acute dystonic reaction to general anesthesia with propofol and ondansetron: A graded response. </w:t>
      </w:r>
      <w:r>
        <w:rPr>
          <w:i/>
          <w:color w:val="222222"/>
          <w:sz w:val="24"/>
          <w:szCs w:val="24"/>
        </w:rPr>
        <w:t>Ear, Nose &amp; Throat Journal</w:t>
      </w:r>
      <w:r>
        <w:rPr>
          <w:color w:val="222222"/>
          <w:sz w:val="24"/>
          <w:szCs w:val="24"/>
        </w:rPr>
        <w:t xml:space="preserve">. 2013;92(1). doi:10.1177/014556131309200121 </w:t>
      </w:r>
    </w:p>
    <w:p w14:paraId="0000004B"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lastRenderedPageBreak/>
        <w:t xml:space="preserve">Ye J-H, </w:t>
      </w:r>
      <w:proofErr w:type="spellStart"/>
      <w:r>
        <w:rPr>
          <w:color w:val="222222"/>
          <w:sz w:val="24"/>
          <w:szCs w:val="24"/>
        </w:rPr>
        <w:t>Ponnudurai</w:t>
      </w:r>
      <w:proofErr w:type="spellEnd"/>
      <w:r>
        <w:rPr>
          <w:color w:val="222222"/>
          <w:sz w:val="24"/>
          <w:szCs w:val="24"/>
        </w:rPr>
        <w:t xml:space="preserve"> R, Schaefer R. Ondansetron: A selective </w:t>
      </w:r>
      <w:r>
        <w:rPr>
          <w:color w:val="222222"/>
          <w:sz w:val="24"/>
          <w:szCs w:val="24"/>
        </w:rPr>
        <w:t xml:space="preserve">5-HT3 receptor antagonist and its applications in CNS-related disorders. </w:t>
      </w:r>
      <w:r>
        <w:rPr>
          <w:i/>
          <w:color w:val="222222"/>
          <w:sz w:val="24"/>
          <w:szCs w:val="24"/>
        </w:rPr>
        <w:t>CNS Drug Reviews</w:t>
      </w:r>
      <w:r>
        <w:rPr>
          <w:color w:val="222222"/>
          <w:sz w:val="24"/>
          <w:szCs w:val="24"/>
        </w:rPr>
        <w:t>. 2006;7(2):199-213. doi:10.1111/j.1527-</w:t>
      </w:r>
      <w:proofErr w:type="gramStart"/>
      <w:r>
        <w:rPr>
          <w:color w:val="222222"/>
          <w:sz w:val="24"/>
          <w:szCs w:val="24"/>
        </w:rPr>
        <w:t>3458.2001.tb</w:t>
      </w:r>
      <w:proofErr w:type="gramEnd"/>
      <w:r>
        <w:rPr>
          <w:color w:val="222222"/>
          <w:sz w:val="24"/>
          <w:szCs w:val="24"/>
        </w:rPr>
        <w:t xml:space="preserve">00195.x </w:t>
      </w:r>
    </w:p>
    <w:p w14:paraId="0000004C"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Ondansetron: Drug information. </w:t>
      </w:r>
      <w:proofErr w:type="spellStart"/>
      <w:r>
        <w:rPr>
          <w:color w:val="222222"/>
          <w:sz w:val="24"/>
          <w:szCs w:val="24"/>
        </w:rPr>
        <w:t>Uptodate</w:t>
      </w:r>
      <w:proofErr w:type="spellEnd"/>
      <w:r>
        <w:rPr>
          <w:color w:val="222222"/>
          <w:sz w:val="24"/>
          <w:szCs w:val="24"/>
        </w:rPr>
        <w:t>. https://www.uptodate.com/contents/ondansetron-drug-information?se</w:t>
      </w:r>
      <w:r>
        <w:rPr>
          <w:color w:val="222222"/>
          <w:sz w:val="24"/>
          <w:szCs w:val="24"/>
        </w:rPr>
        <w:t xml:space="preserve">arch=ondansetron&amp;source=panel_search_result&amp;selectedTitle=1~149&amp;usage_type=panel&amp;kp_tab=drug_general&amp;display_rank=1#F203673. Accessed September 3, 2021. </w:t>
      </w:r>
    </w:p>
    <w:p w14:paraId="0000004D" w14:textId="77777777" w:rsidR="008042D6" w:rsidRDefault="0088015C" w:rsidP="00BA0A78">
      <w:pPr>
        <w:numPr>
          <w:ilvl w:val="0"/>
          <w:numId w:val="2"/>
        </w:numPr>
        <w:shd w:val="clear" w:color="auto" w:fill="FFFFFF"/>
        <w:spacing w:before="240" w:after="200"/>
        <w:ind w:left="540" w:hanging="450"/>
        <w:rPr>
          <w:sz w:val="24"/>
          <w:szCs w:val="24"/>
        </w:rPr>
      </w:pPr>
      <w:proofErr w:type="spellStart"/>
      <w:r>
        <w:rPr>
          <w:color w:val="222222"/>
          <w:sz w:val="24"/>
          <w:szCs w:val="24"/>
        </w:rPr>
        <w:t>Furyk</w:t>
      </w:r>
      <w:proofErr w:type="spellEnd"/>
      <w:r>
        <w:rPr>
          <w:color w:val="222222"/>
          <w:sz w:val="24"/>
          <w:szCs w:val="24"/>
        </w:rPr>
        <w:t xml:space="preserve"> JS, Meek RA, Egerton-Warburton D. Drugs for the treatment of nausea and vomiting in adults in th</w:t>
      </w:r>
      <w:r>
        <w:rPr>
          <w:color w:val="222222"/>
          <w:sz w:val="24"/>
          <w:szCs w:val="24"/>
        </w:rPr>
        <w:t xml:space="preserve">e emergency department setting. </w:t>
      </w:r>
      <w:r>
        <w:rPr>
          <w:i/>
          <w:color w:val="222222"/>
          <w:sz w:val="24"/>
          <w:szCs w:val="24"/>
        </w:rPr>
        <w:t>Cochrane Database of Systematic Reviews</w:t>
      </w:r>
      <w:r>
        <w:rPr>
          <w:color w:val="222222"/>
          <w:sz w:val="24"/>
          <w:szCs w:val="24"/>
        </w:rPr>
        <w:t xml:space="preserve">. September 2015:1-79. </w:t>
      </w:r>
      <w:proofErr w:type="gramStart"/>
      <w:r>
        <w:rPr>
          <w:color w:val="222222"/>
          <w:sz w:val="24"/>
          <w:szCs w:val="24"/>
        </w:rPr>
        <w:t>doi:10.1002/14651858.cd010106.pub2</w:t>
      </w:r>
      <w:proofErr w:type="gramEnd"/>
    </w:p>
    <w:p w14:paraId="0000004E"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 xml:space="preserve">Adverse drug reaction probability scale (Naranjo) in drug induced liver injury. </w:t>
      </w:r>
      <w:proofErr w:type="spellStart"/>
      <w:r>
        <w:rPr>
          <w:color w:val="222222"/>
          <w:sz w:val="24"/>
          <w:szCs w:val="24"/>
        </w:rPr>
        <w:t>LiverTox</w:t>
      </w:r>
      <w:proofErr w:type="spellEnd"/>
      <w:r>
        <w:rPr>
          <w:color w:val="222222"/>
          <w:sz w:val="24"/>
          <w:szCs w:val="24"/>
        </w:rPr>
        <w:t xml:space="preserve">: Clinical and Research Information on </w:t>
      </w:r>
      <w:r>
        <w:rPr>
          <w:color w:val="222222"/>
          <w:sz w:val="24"/>
          <w:szCs w:val="24"/>
        </w:rPr>
        <w:t>Drug-Induced Liver Injury [Internet]. https://www.ncbi.nlm.nih.gov/books/NBK548069/. Published May 4, 2019. Accessed January 30, 2022.</w:t>
      </w:r>
    </w:p>
    <w:p w14:paraId="0000004F" w14:textId="77777777" w:rsidR="008042D6" w:rsidRDefault="0088015C" w:rsidP="00BA0A78">
      <w:pPr>
        <w:numPr>
          <w:ilvl w:val="0"/>
          <w:numId w:val="2"/>
        </w:numPr>
        <w:shd w:val="clear" w:color="auto" w:fill="FFFFFF"/>
        <w:spacing w:after="200"/>
        <w:ind w:left="540" w:hanging="450"/>
        <w:rPr>
          <w:sz w:val="24"/>
          <w:szCs w:val="24"/>
        </w:rPr>
      </w:pPr>
      <w:r>
        <w:rPr>
          <w:color w:val="222222"/>
          <w:sz w:val="24"/>
          <w:szCs w:val="24"/>
        </w:rPr>
        <w:t>Ondansetron ODT. Lexicomp: Evidence-based drug treatment information. https://www.wolterskluwer.com/en/solutions/lexicomp</w:t>
      </w:r>
      <w:r>
        <w:rPr>
          <w:color w:val="222222"/>
          <w:sz w:val="24"/>
          <w:szCs w:val="24"/>
        </w:rPr>
        <w:t>. Accessed January 30, 2022.</w:t>
      </w:r>
    </w:p>
    <w:p w14:paraId="00000050" w14:textId="77777777" w:rsidR="008042D6" w:rsidRDefault="0088015C" w:rsidP="00BA0A78">
      <w:pPr>
        <w:numPr>
          <w:ilvl w:val="0"/>
          <w:numId w:val="2"/>
        </w:numPr>
        <w:shd w:val="clear" w:color="auto" w:fill="FFFFFF"/>
        <w:spacing w:after="200"/>
        <w:ind w:left="540" w:hanging="450"/>
        <w:rPr>
          <w:sz w:val="24"/>
          <w:szCs w:val="24"/>
        </w:rPr>
      </w:pPr>
      <w:r w:rsidRPr="00BA0A78">
        <w:rPr>
          <w:color w:val="222222"/>
          <w:sz w:val="24"/>
          <w:szCs w:val="24"/>
          <w:lang w:val="fr-FR"/>
        </w:rPr>
        <w:t xml:space="preserve">Davidson N, </w:t>
      </w:r>
      <w:proofErr w:type="spellStart"/>
      <w:r w:rsidRPr="00BA0A78">
        <w:rPr>
          <w:color w:val="222222"/>
          <w:sz w:val="24"/>
          <w:szCs w:val="24"/>
          <w:lang w:val="fr-FR"/>
        </w:rPr>
        <w:t>Rapoport</w:t>
      </w:r>
      <w:proofErr w:type="spellEnd"/>
      <w:r w:rsidRPr="00BA0A78">
        <w:rPr>
          <w:color w:val="222222"/>
          <w:sz w:val="24"/>
          <w:szCs w:val="24"/>
          <w:lang w:val="fr-FR"/>
        </w:rPr>
        <w:t xml:space="preserve"> B, </w:t>
      </w:r>
      <w:proofErr w:type="spellStart"/>
      <w:r w:rsidRPr="00BA0A78">
        <w:rPr>
          <w:color w:val="222222"/>
          <w:sz w:val="24"/>
          <w:szCs w:val="24"/>
          <w:lang w:val="fr-FR"/>
        </w:rPr>
        <w:t>Erikstein</w:t>
      </w:r>
      <w:proofErr w:type="spellEnd"/>
      <w:r w:rsidRPr="00BA0A78">
        <w:rPr>
          <w:color w:val="222222"/>
          <w:sz w:val="24"/>
          <w:szCs w:val="24"/>
          <w:lang w:val="fr-FR"/>
        </w:rPr>
        <w:t xml:space="preserve"> B, et al. </w:t>
      </w:r>
      <w:r>
        <w:rPr>
          <w:color w:val="222222"/>
          <w:sz w:val="24"/>
          <w:szCs w:val="24"/>
        </w:rPr>
        <w:t>Comparison of an orally disintegrating ondansetron tablet with the conventional ondansetron tablet for cyclophosphamide-induced emesis in cancer patients: A multicenter, double-masked</w:t>
      </w:r>
      <w:r>
        <w:rPr>
          <w:color w:val="222222"/>
          <w:sz w:val="24"/>
          <w:szCs w:val="24"/>
        </w:rPr>
        <w:t xml:space="preserve"> study. </w:t>
      </w:r>
      <w:r>
        <w:rPr>
          <w:i/>
          <w:color w:val="222222"/>
          <w:sz w:val="24"/>
          <w:szCs w:val="24"/>
        </w:rPr>
        <w:t>Clinical Therapeutics</w:t>
      </w:r>
      <w:r>
        <w:rPr>
          <w:color w:val="222222"/>
          <w:sz w:val="24"/>
          <w:szCs w:val="24"/>
        </w:rPr>
        <w:t>. 1999;21(3):492-502. doi:10.1016/s0149-2918(00)88304-6</w:t>
      </w:r>
    </w:p>
    <w:p w14:paraId="00000051" w14:textId="77777777" w:rsidR="008042D6" w:rsidRDefault="008042D6">
      <w:pPr>
        <w:spacing w:line="240" w:lineRule="auto"/>
        <w:rPr>
          <w:color w:val="0000FF"/>
          <w:sz w:val="24"/>
          <w:szCs w:val="24"/>
        </w:rPr>
      </w:pPr>
    </w:p>
    <w:p w14:paraId="00000052" w14:textId="77777777" w:rsidR="008042D6" w:rsidRDefault="008042D6">
      <w:pPr>
        <w:spacing w:line="240" w:lineRule="auto"/>
        <w:rPr>
          <w:i/>
          <w:color w:val="0000FF"/>
          <w:sz w:val="24"/>
          <w:szCs w:val="24"/>
        </w:rPr>
      </w:pPr>
    </w:p>
    <w:sectPr w:rsidR="008042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268C" w14:textId="77777777" w:rsidR="0088015C" w:rsidRDefault="0088015C">
      <w:pPr>
        <w:spacing w:line="240" w:lineRule="auto"/>
      </w:pPr>
      <w:r>
        <w:separator/>
      </w:r>
    </w:p>
  </w:endnote>
  <w:endnote w:type="continuationSeparator" w:id="0">
    <w:p w14:paraId="7C6E69D6" w14:textId="77777777" w:rsidR="0088015C" w:rsidRDefault="00880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589E2BD2" w:rsidR="008042D6" w:rsidRDefault="0088015C">
    <w:pPr>
      <w:jc w:val="right"/>
    </w:pPr>
    <w:r>
      <w:rPr>
        <w:color w:val="222222"/>
        <w:sz w:val="24"/>
        <w:szCs w:val="24"/>
      </w:rPr>
      <w:fldChar w:fldCharType="begin"/>
    </w:r>
    <w:r>
      <w:rPr>
        <w:color w:val="222222"/>
        <w:sz w:val="24"/>
        <w:szCs w:val="24"/>
      </w:rPr>
      <w:instrText>PAGE</w:instrText>
    </w:r>
    <w:r>
      <w:rPr>
        <w:color w:val="222222"/>
        <w:sz w:val="24"/>
        <w:szCs w:val="24"/>
      </w:rPr>
      <w:fldChar w:fldCharType="separate"/>
    </w:r>
    <w:r w:rsidR="00BA0A78">
      <w:rPr>
        <w:noProof/>
        <w:color w:val="222222"/>
        <w:sz w:val="24"/>
        <w:szCs w:val="24"/>
      </w:rPr>
      <w:t>1</w:t>
    </w:r>
    <w:r>
      <w:rPr>
        <w:color w:val="222222"/>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69E9" w14:textId="77777777" w:rsidR="0088015C" w:rsidRDefault="0088015C">
      <w:pPr>
        <w:spacing w:line="240" w:lineRule="auto"/>
      </w:pPr>
      <w:r>
        <w:separator/>
      </w:r>
    </w:p>
  </w:footnote>
  <w:footnote w:type="continuationSeparator" w:id="0">
    <w:p w14:paraId="23C3CB8C" w14:textId="77777777" w:rsidR="0088015C" w:rsidRDefault="008801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7619F"/>
    <w:multiLevelType w:val="multilevel"/>
    <w:tmpl w:val="A4780A44"/>
    <w:lvl w:ilvl="0">
      <w:start w:val="1"/>
      <w:numFmt w:val="decimal"/>
      <w:lvlText w:val="%1."/>
      <w:lvlJc w:val="left"/>
      <w:pPr>
        <w:ind w:left="450" w:hanging="360"/>
      </w:pPr>
      <w:rPr>
        <w:color w:val="2222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C4606CC"/>
    <w:multiLevelType w:val="multilevel"/>
    <w:tmpl w:val="BF26B3E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D6"/>
    <w:rsid w:val="008042D6"/>
    <w:rsid w:val="0088015C"/>
    <w:rsid w:val="00A95B6E"/>
    <w:rsid w:val="00BA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E3B253F"/>
  <w15:docId w15:val="{C4AC65BD-94C8-E842-927B-730FFA8C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Kryls Ong Sitco Domalaon</cp:lastModifiedBy>
  <cp:revision>2</cp:revision>
  <dcterms:created xsi:type="dcterms:W3CDTF">2022-01-30T05:49:00Z</dcterms:created>
  <dcterms:modified xsi:type="dcterms:W3CDTF">2022-01-30T05:59:00Z</dcterms:modified>
</cp:coreProperties>
</file>